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D2B19" w14:textId="6318EA22" w:rsidR="00F12548" w:rsidRPr="00F12548" w:rsidRDefault="00B64886" w:rsidP="00F12548">
      <w:pPr>
        <w:overflowPunct/>
        <w:autoSpaceDE/>
        <w:autoSpaceDN/>
        <w:adjustRightInd/>
        <w:ind w:left="567" w:right="567"/>
        <w:jc w:val="right"/>
        <w:textAlignment w:val="auto"/>
      </w:pPr>
      <w:r>
        <w:t>1.</w:t>
      </w:r>
      <w:bookmarkStart w:id="0" w:name="_GoBack"/>
      <w:bookmarkEnd w:id="0"/>
      <w:r w:rsidR="00F12548" w:rsidRPr="00F12548">
        <w:t xml:space="preserve"> sz. napirendi pont</w:t>
      </w:r>
    </w:p>
    <w:p w14:paraId="44DB32D3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textAlignment w:val="auto"/>
      </w:pPr>
    </w:p>
    <w:p w14:paraId="2839B334" w14:textId="77777777" w:rsidR="00F12548" w:rsidRPr="00F12548" w:rsidRDefault="00F12548" w:rsidP="00F12548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noProof/>
        </w:rPr>
      </w:pPr>
    </w:p>
    <w:p w14:paraId="489C909B" w14:textId="77777777" w:rsidR="00F12548" w:rsidRPr="00F12548" w:rsidRDefault="00F12548" w:rsidP="00F12548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noProof/>
        </w:rPr>
      </w:pPr>
    </w:p>
    <w:p w14:paraId="3964656C" w14:textId="77777777" w:rsidR="00F12548" w:rsidRPr="00F12548" w:rsidRDefault="00F12548" w:rsidP="00F12548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</w:pPr>
      <w:r w:rsidRPr="00F12548">
        <w:rPr>
          <w:noProof/>
        </w:rPr>
        <w:drawing>
          <wp:inline distT="0" distB="0" distL="0" distR="0" wp14:anchorId="79ECABC8" wp14:editId="07870821">
            <wp:extent cx="466725" cy="561975"/>
            <wp:effectExtent l="0" t="0" r="9525" b="9525"/>
            <wp:docPr id="1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3B547" w14:textId="77777777" w:rsidR="00F12548" w:rsidRPr="00F12548" w:rsidRDefault="00F12548" w:rsidP="00F12548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sz w:val="10"/>
          <w:szCs w:val="10"/>
        </w:rPr>
      </w:pPr>
    </w:p>
    <w:p w14:paraId="4C9E44DA" w14:textId="77777777" w:rsidR="00F12548" w:rsidRPr="00F12548" w:rsidRDefault="00F12548" w:rsidP="00F12548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</w:pPr>
      <w:r w:rsidRPr="00F12548">
        <w:rPr>
          <w:b/>
        </w:rPr>
        <w:t>ZALA VÁRMEGYE ÖNKORMÁNYZATA</w:t>
      </w:r>
    </w:p>
    <w:p w14:paraId="6EC433C9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7803A8FE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textAlignment w:val="auto"/>
      </w:pPr>
    </w:p>
    <w:p w14:paraId="3F770598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textAlignment w:val="auto"/>
      </w:pPr>
    </w:p>
    <w:p w14:paraId="541E72A8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textAlignment w:val="auto"/>
      </w:pPr>
    </w:p>
    <w:p w14:paraId="2F217A16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textAlignment w:val="auto"/>
      </w:pPr>
    </w:p>
    <w:p w14:paraId="32557CC7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textAlignment w:val="auto"/>
      </w:pPr>
    </w:p>
    <w:p w14:paraId="14A0AF85" w14:textId="77777777" w:rsidR="00F12548" w:rsidRPr="00F12548" w:rsidRDefault="00F12548" w:rsidP="00F12548">
      <w:pPr>
        <w:tabs>
          <w:tab w:val="left" w:pos="3757"/>
        </w:tabs>
        <w:overflowPunct/>
        <w:autoSpaceDE/>
        <w:autoSpaceDN/>
        <w:adjustRightInd/>
        <w:ind w:left="567" w:right="567"/>
        <w:jc w:val="center"/>
        <w:textAlignment w:val="auto"/>
      </w:pPr>
      <w:r w:rsidRPr="00F12548">
        <w:rPr>
          <w:sz w:val="40"/>
          <w:szCs w:val="40"/>
        </w:rPr>
        <w:t>ELŐTERJESZTÉS</w:t>
      </w:r>
    </w:p>
    <w:p w14:paraId="737A30E5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textAlignment w:val="auto"/>
      </w:pPr>
    </w:p>
    <w:p w14:paraId="31B2A825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  <w:proofErr w:type="gramStart"/>
      <w:r w:rsidRPr="00F12548">
        <w:t>a</w:t>
      </w:r>
      <w:proofErr w:type="gramEnd"/>
      <w:r w:rsidRPr="00F12548">
        <w:t xml:space="preserve"> Zala Vármegyei Közgyűlés 2023. április 27-i ülésére</w:t>
      </w:r>
    </w:p>
    <w:p w14:paraId="2DE95D19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6CA550C3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1D182A06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4310F249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7C2BA6A5" w14:textId="77777777" w:rsidR="00F12548" w:rsidRPr="00F12548" w:rsidRDefault="00F12548" w:rsidP="00F12548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31A4F6C3" w14:textId="77777777" w:rsidR="00F12548" w:rsidRPr="00F12548" w:rsidRDefault="00F12548" w:rsidP="00F12548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209B6332" w14:textId="77777777" w:rsidR="00F12548" w:rsidRPr="00F12548" w:rsidRDefault="00F12548" w:rsidP="00F12548">
      <w:pPr>
        <w:overflowPunct/>
        <w:autoSpaceDE/>
        <w:autoSpaceDN/>
        <w:adjustRightInd/>
        <w:ind w:left="1560" w:right="567" w:hanging="851"/>
        <w:jc w:val="both"/>
        <w:textAlignment w:val="auto"/>
      </w:pPr>
      <w:r w:rsidRPr="00F12548">
        <w:rPr>
          <w:b/>
          <w:sz w:val="26"/>
        </w:rPr>
        <w:t xml:space="preserve">Tárgy: </w:t>
      </w:r>
      <w:r w:rsidRPr="00F12548">
        <w:rPr>
          <w:b/>
          <w:sz w:val="26"/>
        </w:rPr>
        <w:tab/>
      </w:r>
      <w:r w:rsidRPr="00F12548">
        <w:t>Beszámoló Zala vármegye közbiztonságának helyzetéről, a közbiztonság érdekében tett intézkedésekről, feladatokról.</w:t>
      </w:r>
    </w:p>
    <w:p w14:paraId="04392C2A" w14:textId="77777777" w:rsidR="00F12548" w:rsidRPr="00F12548" w:rsidRDefault="00F12548" w:rsidP="00F12548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2060072D" w14:textId="77777777" w:rsidR="00F12548" w:rsidRPr="00F12548" w:rsidRDefault="00F12548" w:rsidP="00F12548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1EFFFA81" w14:textId="77777777" w:rsidR="00F12548" w:rsidRPr="00F12548" w:rsidRDefault="00F12548" w:rsidP="00F12548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5D39E055" w14:textId="77777777" w:rsidR="00F12548" w:rsidRPr="00F12548" w:rsidRDefault="00F12548" w:rsidP="00E24F11">
      <w:pPr>
        <w:tabs>
          <w:tab w:val="left" w:pos="3544"/>
        </w:tabs>
        <w:overflowPunct/>
        <w:autoSpaceDE/>
        <w:autoSpaceDN/>
        <w:adjustRightInd/>
        <w:spacing w:line="480" w:lineRule="auto"/>
        <w:ind w:left="709" w:right="-2"/>
        <w:textAlignment w:val="auto"/>
      </w:pPr>
      <w:r w:rsidRPr="00F12548">
        <w:rPr>
          <w:b/>
        </w:rPr>
        <w:t>Az előterjesztést készítette:</w:t>
      </w:r>
      <w:r w:rsidRPr="00F12548">
        <w:tab/>
        <w:t>dr. Vereckei Csaba Iván vármegyei rendőrfőkapitány</w:t>
      </w:r>
    </w:p>
    <w:p w14:paraId="106002EF" w14:textId="77777777" w:rsidR="00F12548" w:rsidRPr="00F12548" w:rsidRDefault="00F12548" w:rsidP="00F12548">
      <w:pPr>
        <w:tabs>
          <w:tab w:val="left" w:pos="3544"/>
        </w:tabs>
        <w:overflowPunct/>
        <w:autoSpaceDE/>
        <w:autoSpaceDN/>
        <w:adjustRightInd/>
        <w:spacing w:line="480" w:lineRule="auto"/>
        <w:ind w:left="709" w:right="567"/>
        <w:textAlignment w:val="auto"/>
      </w:pPr>
      <w:r w:rsidRPr="00F12548">
        <w:rPr>
          <w:b/>
        </w:rPr>
        <w:t>Megtárgyalta:</w:t>
      </w:r>
      <w:r w:rsidRPr="00F12548">
        <w:t xml:space="preserve"> </w:t>
      </w:r>
      <w:r w:rsidRPr="00F12548">
        <w:tab/>
        <w:t>Jogi és Ügyrendi Bizottság</w:t>
      </w:r>
    </w:p>
    <w:p w14:paraId="4E5D4D6F" w14:textId="77777777" w:rsidR="00F12548" w:rsidRPr="00F12548" w:rsidRDefault="00F12548" w:rsidP="00F12548">
      <w:pPr>
        <w:tabs>
          <w:tab w:val="left" w:pos="3544"/>
        </w:tabs>
        <w:overflowPunct/>
        <w:autoSpaceDE/>
        <w:autoSpaceDN/>
        <w:adjustRightInd/>
        <w:spacing w:line="480" w:lineRule="auto"/>
        <w:ind w:left="709" w:right="567"/>
        <w:textAlignment w:val="auto"/>
        <w:rPr>
          <w:b/>
        </w:rPr>
      </w:pPr>
      <w:r w:rsidRPr="00F12548">
        <w:rPr>
          <w:b/>
        </w:rPr>
        <w:t>Előterjesztő:</w:t>
      </w:r>
      <w:r w:rsidRPr="00F12548">
        <w:rPr>
          <w:b/>
        </w:rPr>
        <w:tab/>
      </w:r>
    </w:p>
    <w:p w14:paraId="6C708785" w14:textId="77777777" w:rsidR="00F12548" w:rsidRPr="00F12548" w:rsidRDefault="00F12548" w:rsidP="00F12548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340BDE3F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4659E423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0191F6F9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57BC6348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71399D2B" w14:textId="77777777" w:rsidR="00F12548" w:rsidRPr="00F12548" w:rsidRDefault="00F12548" w:rsidP="00F12548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4A4F6206" w14:textId="77777777" w:rsidR="00F12548" w:rsidRPr="00F12548" w:rsidRDefault="00F12548" w:rsidP="00F12548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  <w:r w:rsidRPr="00F12548">
        <w:tab/>
      </w:r>
      <w:proofErr w:type="gramStart"/>
      <w:r w:rsidRPr="00F12548">
        <w:t>dr.</w:t>
      </w:r>
      <w:proofErr w:type="gramEnd"/>
      <w:r w:rsidRPr="00F12548">
        <w:t xml:space="preserve"> Vereckei Csaba Iván s.k.</w:t>
      </w:r>
    </w:p>
    <w:p w14:paraId="62704D21" w14:textId="77777777" w:rsidR="00F12548" w:rsidRPr="00F12548" w:rsidRDefault="00F12548" w:rsidP="00F12548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  <w:r w:rsidRPr="00F12548">
        <w:tab/>
      </w:r>
      <w:proofErr w:type="gramStart"/>
      <w:r w:rsidRPr="00F12548">
        <w:t>vármegyei</w:t>
      </w:r>
      <w:proofErr w:type="gramEnd"/>
      <w:r w:rsidRPr="00F12548">
        <w:t xml:space="preserve"> rendőrfőkapitány</w:t>
      </w:r>
    </w:p>
    <w:p w14:paraId="094BD9BC" w14:textId="77777777" w:rsidR="00F12548" w:rsidRPr="00F12548" w:rsidRDefault="00F12548" w:rsidP="00F12548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3DECC69B" w14:textId="77777777" w:rsidR="00F12548" w:rsidRPr="00F12548" w:rsidRDefault="00F12548" w:rsidP="00F12548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3F8C02D3" w14:textId="77777777" w:rsidR="00F12548" w:rsidRPr="00F12548" w:rsidRDefault="00F12548" w:rsidP="00F12548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79551C4F" w14:textId="77777777" w:rsidR="00F12548" w:rsidRPr="00F12548" w:rsidRDefault="00F12548" w:rsidP="00F12548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3E9FBE90" w14:textId="1C902635" w:rsidR="005A2296" w:rsidRPr="005A2296" w:rsidRDefault="005A2296" w:rsidP="00E24F11">
      <w:pPr>
        <w:pStyle w:val="llb"/>
        <w:tabs>
          <w:tab w:val="clear" w:pos="4536"/>
          <w:tab w:val="clear" w:pos="9072"/>
        </w:tabs>
        <w:jc w:val="center"/>
        <w:rPr>
          <w:b/>
        </w:rPr>
      </w:pPr>
      <w:proofErr w:type="gramStart"/>
      <w:r>
        <w:rPr>
          <w:b/>
        </w:rPr>
        <w:t>w</w:t>
      </w:r>
      <w:r w:rsidRPr="005A2296">
        <w:rPr>
          <w:b/>
        </w:rPr>
        <w:t>ww.zala.hu</w:t>
      </w:r>
      <w:proofErr w:type="gramEnd"/>
    </w:p>
    <w:p w14:paraId="512C03BA" w14:textId="6565433F" w:rsidR="00F12548" w:rsidRPr="00F12548" w:rsidRDefault="00F12548" w:rsidP="005A2296">
      <w:pPr>
        <w:tabs>
          <w:tab w:val="left" w:pos="3075"/>
        </w:tabs>
        <w:overflowPunct/>
        <w:autoSpaceDE/>
        <w:autoSpaceDN/>
        <w:adjustRightInd/>
        <w:ind w:left="567" w:right="567"/>
        <w:textAlignment w:val="auto"/>
      </w:pPr>
    </w:p>
    <w:p w14:paraId="2097C852" w14:textId="77777777" w:rsidR="00F12548" w:rsidRPr="00F12548" w:rsidRDefault="00F12548" w:rsidP="00F12548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68613023" w14:textId="4DC84EA2" w:rsidR="00F12548" w:rsidRDefault="00F12548">
      <w:pPr>
        <w:overflowPunct/>
        <w:autoSpaceDE/>
        <w:autoSpaceDN/>
        <w:adjustRightInd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14:paraId="187D7712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58D879F5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32675ACE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7C5AF2C0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03744C65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59EFE95B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1685278C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0D88E983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4FB65B6A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5807ECFA" w14:textId="77777777" w:rsidR="001D230D" w:rsidRPr="00B850BE" w:rsidRDefault="001D230D" w:rsidP="001D230D">
      <w:pPr>
        <w:ind w:left="-284" w:right="-468"/>
        <w:jc w:val="center"/>
        <w:rPr>
          <w:b/>
          <w:bCs/>
          <w:iCs/>
          <w:color w:val="4472C4" w:themeColor="accent5"/>
          <w:sz w:val="144"/>
          <w:szCs w:val="144"/>
        </w:rPr>
      </w:pPr>
      <w:r w:rsidRPr="00B850BE">
        <w:rPr>
          <w:b/>
          <w:bCs/>
          <w:iCs/>
          <w:color w:val="4472C4" w:themeColor="accent5"/>
          <w:sz w:val="144"/>
          <w:szCs w:val="144"/>
        </w:rPr>
        <w:t>BESZÁMOLÓ</w:t>
      </w:r>
    </w:p>
    <w:p w14:paraId="431B1DE5" w14:textId="58AF2509" w:rsidR="001D230D" w:rsidRPr="00B850BE" w:rsidRDefault="001D230D" w:rsidP="001D230D">
      <w:pPr>
        <w:pStyle w:val="Szvegtrzs31"/>
        <w:jc w:val="center"/>
        <w:rPr>
          <w:b/>
          <w:color w:val="auto"/>
        </w:rPr>
      </w:pPr>
      <w:proofErr w:type="gramStart"/>
      <w:r w:rsidRPr="00B850BE">
        <w:rPr>
          <w:b/>
          <w:color w:val="auto"/>
        </w:rPr>
        <w:t>a</w:t>
      </w:r>
      <w:proofErr w:type="gramEnd"/>
      <w:r w:rsidRPr="00B850BE">
        <w:rPr>
          <w:b/>
          <w:color w:val="auto"/>
        </w:rPr>
        <w:t xml:space="preserve"> </w:t>
      </w:r>
      <w:r>
        <w:rPr>
          <w:b/>
          <w:color w:val="auto"/>
        </w:rPr>
        <w:t>vár</w:t>
      </w:r>
      <w:r w:rsidRPr="00B850BE">
        <w:rPr>
          <w:b/>
          <w:color w:val="auto"/>
        </w:rPr>
        <w:t>megyei önkormányzat előtt a közbiztonság helyzetéről, a közbiztonság érdekében tett intézkedésekről és az azokkal kapcsolatos feladatokról</w:t>
      </w:r>
    </w:p>
    <w:p w14:paraId="0256A353" w14:textId="11889588" w:rsidR="001D230D" w:rsidRDefault="001D230D" w:rsidP="001D230D">
      <w:pPr>
        <w:ind w:left="360"/>
        <w:jc w:val="center"/>
        <w:rPr>
          <w:b/>
        </w:rPr>
      </w:pPr>
    </w:p>
    <w:p w14:paraId="3FDD3D26" w14:textId="3E47BD93" w:rsidR="001D230D" w:rsidRDefault="001D230D" w:rsidP="001D230D">
      <w:pPr>
        <w:ind w:left="360"/>
        <w:jc w:val="center"/>
        <w:rPr>
          <w:b/>
        </w:rPr>
      </w:pPr>
    </w:p>
    <w:p w14:paraId="61409135" w14:textId="77777777" w:rsidR="001D230D" w:rsidRPr="00B850BE" w:rsidRDefault="001D230D" w:rsidP="001D230D">
      <w:pPr>
        <w:ind w:left="360"/>
        <w:jc w:val="center"/>
        <w:rPr>
          <w:b/>
        </w:rPr>
      </w:pPr>
    </w:p>
    <w:p w14:paraId="307F4974" w14:textId="70DBDEEB" w:rsidR="001D230D" w:rsidRDefault="001D230D" w:rsidP="001D230D">
      <w:pPr>
        <w:tabs>
          <w:tab w:val="left" w:pos="7075"/>
        </w:tabs>
        <w:jc w:val="center"/>
        <w:rPr>
          <w:b/>
        </w:rPr>
      </w:pPr>
      <w:r>
        <w:rPr>
          <w:noProof/>
          <w:color w:val="1F497D"/>
        </w:rPr>
        <w:drawing>
          <wp:inline distT="0" distB="0" distL="0" distR="0" wp14:anchorId="3E03C0F4" wp14:editId="0DAE6DC3">
            <wp:extent cx="3172571" cy="4158729"/>
            <wp:effectExtent l="0" t="0" r="8890" b="0"/>
            <wp:docPr id="2" name="Kép 2" descr="cid:image003.jpg@01D94D16.929444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d:image003.jpg@01D94D16.929444B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25" cy="4201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D3DF6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2BB6A9A7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58DFBA17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1798DAF0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3EB9CCC1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4972BDD5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32ABA68C" w14:textId="77777777" w:rsidR="001D230D" w:rsidRDefault="001D230D" w:rsidP="0031482F">
      <w:pPr>
        <w:tabs>
          <w:tab w:val="left" w:pos="7075"/>
        </w:tabs>
        <w:rPr>
          <w:b/>
        </w:rPr>
      </w:pPr>
    </w:p>
    <w:p w14:paraId="6B87B6CF" w14:textId="5A7BFD46" w:rsidR="0021092F" w:rsidRPr="008E3593" w:rsidRDefault="0021092F" w:rsidP="0031482F">
      <w:pPr>
        <w:pStyle w:val="Szvegtrzs21"/>
        <w:jc w:val="both"/>
        <w:rPr>
          <w:i w:val="0"/>
          <w:sz w:val="24"/>
          <w:szCs w:val="24"/>
        </w:rPr>
      </w:pPr>
      <w:r w:rsidRPr="008E3593">
        <w:rPr>
          <w:i w:val="0"/>
          <w:sz w:val="24"/>
          <w:szCs w:val="24"/>
        </w:rPr>
        <w:lastRenderedPageBreak/>
        <w:t xml:space="preserve">A Zala </w:t>
      </w:r>
      <w:r w:rsidR="00086587" w:rsidRPr="008E3593">
        <w:rPr>
          <w:i w:val="0"/>
          <w:sz w:val="24"/>
          <w:szCs w:val="24"/>
        </w:rPr>
        <w:t>Várm</w:t>
      </w:r>
      <w:r w:rsidRPr="008E3593">
        <w:rPr>
          <w:i w:val="0"/>
          <w:sz w:val="24"/>
          <w:szCs w:val="24"/>
        </w:rPr>
        <w:t xml:space="preserve">egyei Rendőr-főkapitányság (a továbbiakban: </w:t>
      </w:r>
      <w:r w:rsidR="00EC2A32">
        <w:rPr>
          <w:i w:val="0"/>
          <w:sz w:val="24"/>
          <w:szCs w:val="24"/>
        </w:rPr>
        <w:t>Főkapitányság</w:t>
      </w:r>
      <w:r w:rsidRPr="008E3593">
        <w:rPr>
          <w:i w:val="0"/>
          <w:sz w:val="24"/>
          <w:szCs w:val="24"/>
        </w:rPr>
        <w:t>)</w:t>
      </w:r>
      <w:r w:rsidR="00086587" w:rsidRPr="008E3593">
        <w:rPr>
          <w:i w:val="0"/>
          <w:sz w:val="24"/>
          <w:szCs w:val="24"/>
        </w:rPr>
        <w:t xml:space="preserve"> </w:t>
      </w:r>
      <w:r w:rsidR="00B25C29">
        <w:rPr>
          <w:i w:val="0"/>
          <w:sz w:val="24"/>
          <w:szCs w:val="24"/>
        </w:rPr>
        <w:t xml:space="preserve">a </w:t>
      </w:r>
      <w:r w:rsidRPr="008E3593">
        <w:rPr>
          <w:i w:val="0"/>
          <w:sz w:val="24"/>
          <w:szCs w:val="24"/>
        </w:rPr>
        <w:t>202</w:t>
      </w:r>
      <w:r w:rsidR="00086587" w:rsidRPr="008E3593">
        <w:rPr>
          <w:i w:val="0"/>
          <w:sz w:val="24"/>
          <w:szCs w:val="24"/>
        </w:rPr>
        <w:t>2</w:t>
      </w:r>
      <w:r w:rsidRPr="008E3593">
        <w:rPr>
          <w:i w:val="0"/>
          <w:sz w:val="24"/>
          <w:szCs w:val="24"/>
        </w:rPr>
        <w:t>. évben kitűzött feladatait a Rendőrségről szóló 1994. évi XXXIV. törvény, valamint a rendőrség szerveiről és a rendőrség szerveinek feladat és hatásköréről szóló 329/2007. (XII. 13.) Korm. rendelet alapján a jóváhagyott feladattervnek megfelelően jogszerűen, szakszerűen és eredményesen hajtotta végre. A</w:t>
      </w:r>
      <w:r w:rsidR="002F7F9C">
        <w:rPr>
          <w:i w:val="0"/>
          <w:sz w:val="24"/>
          <w:szCs w:val="24"/>
        </w:rPr>
        <w:t xml:space="preserve"> Főkapitányság illetékességéhez tartozó terület</w:t>
      </w:r>
      <w:r w:rsidRPr="008E3593">
        <w:rPr>
          <w:i w:val="0"/>
          <w:sz w:val="24"/>
          <w:szCs w:val="24"/>
        </w:rPr>
        <w:t xml:space="preserve"> aprófalvas szerkezetű</w:t>
      </w:r>
      <w:r w:rsidR="002F7F9C">
        <w:rPr>
          <w:i w:val="0"/>
          <w:sz w:val="24"/>
          <w:szCs w:val="24"/>
        </w:rPr>
        <w:t xml:space="preserve">, </w:t>
      </w:r>
      <w:r w:rsidRPr="008E3593">
        <w:rPr>
          <w:i w:val="0"/>
          <w:sz w:val="24"/>
          <w:szCs w:val="24"/>
        </w:rPr>
        <w:t>258 település, köztük 10 város közbiztonságáért fel</w:t>
      </w:r>
      <w:r w:rsidR="002F7F9C">
        <w:rPr>
          <w:i w:val="0"/>
          <w:sz w:val="24"/>
          <w:szCs w:val="24"/>
        </w:rPr>
        <w:t>elünk</w:t>
      </w:r>
      <w:r w:rsidRPr="008E3593">
        <w:rPr>
          <w:i w:val="0"/>
          <w:sz w:val="24"/>
          <w:szCs w:val="24"/>
        </w:rPr>
        <w:t>.</w:t>
      </w:r>
    </w:p>
    <w:p w14:paraId="507D01C2" w14:textId="77777777" w:rsidR="0021092F" w:rsidRPr="008E3593" w:rsidRDefault="0021092F" w:rsidP="0031482F"/>
    <w:p w14:paraId="66B9524E" w14:textId="397D2560" w:rsidR="0021092F" w:rsidRPr="008E3593" w:rsidRDefault="0021092F" w:rsidP="0031482F">
      <w:pPr>
        <w:numPr>
          <w:ilvl w:val="0"/>
          <w:numId w:val="3"/>
        </w:numPr>
        <w:overflowPunct/>
        <w:autoSpaceDE/>
        <w:autoSpaceDN/>
        <w:adjustRightInd/>
        <w:jc w:val="center"/>
        <w:textAlignment w:val="auto"/>
        <w:rPr>
          <w:b/>
        </w:rPr>
      </w:pPr>
      <w:r w:rsidRPr="008E3593">
        <w:rPr>
          <w:b/>
        </w:rPr>
        <w:t>A közbiztonsági helyzet értékelése</w:t>
      </w:r>
    </w:p>
    <w:p w14:paraId="3B89A2DB" w14:textId="77777777" w:rsidR="00101CD8" w:rsidRDefault="00101CD8" w:rsidP="0031482F">
      <w:pPr>
        <w:overflowPunct/>
        <w:autoSpaceDE/>
        <w:autoSpaceDN/>
        <w:adjustRightInd/>
        <w:ind w:right="-1"/>
        <w:jc w:val="both"/>
        <w:textAlignment w:val="auto"/>
      </w:pPr>
    </w:p>
    <w:p w14:paraId="143AE89E" w14:textId="2E955C3D" w:rsidR="00086587" w:rsidRPr="008E3593" w:rsidRDefault="00086587" w:rsidP="0031482F">
      <w:pPr>
        <w:overflowPunct/>
        <w:autoSpaceDE/>
        <w:autoSpaceDN/>
        <w:adjustRightInd/>
        <w:ind w:right="-1"/>
        <w:jc w:val="both"/>
        <w:textAlignment w:val="auto"/>
        <w:rPr>
          <w:lang w:eastAsia="en-US"/>
        </w:rPr>
      </w:pPr>
      <w:r w:rsidRPr="008E3593">
        <w:t xml:space="preserve">1. </w:t>
      </w:r>
      <w:r w:rsidRPr="008E3593">
        <w:rPr>
          <w:b/>
          <w:lang w:eastAsia="en-US"/>
        </w:rPr>
        <w:t>A bűnügyi helyzet</w:t>
      </w:r>
      <w:r w:rsidRPr="008E3593">
        <w:rPr>
          <w:lang w:eastAsia="en-US"/>
        </w:rPr>
        <w:t xml:space="preserve"> bemutatása</w:t>
      </w:r>
      <w:r w:rsidRPr="008E3593">
        <w:rPr>
          <w:b/>
          <w:lang w:eastAsia="en-US"/>
        </w:rPr>
        <w:t xml:space="preserve"> </w:t>
      </w:r>
    </w:p>
    <w:p w14:paraId="4473D5E3" w14:textId="07F1AD72" w:rsidR="00E749AC" w:rsidRPr="008E3593" w:rsidRDefault="00E749AC" w:rsidP="0031482F">
      <w:pPr>
        <w:overflowPunct/>
        <w:autoSpaceDE/>
        <w:autoSpaceDN/>
        <w:adjustRightInd/>
        <w:ind w:right="-1"/>
        <w:jc w:val="both"/>
        <w:textAlignment w:val="auto"/>
      </w:pPr>
    </w:p>
    <w:p w14:paraId="54F6CD81" w14:textId="77777777" w:rsidR="00086587" w:rsidRPr="008E3593" w:rsidRDefault="00086587" w:rsidP="0031482F">
      <w:pPr>
        <w:overflowPunct/>
        <w:autoSpaceDE/>
        <w:autoSpaceDN/>
        <w:adjustRightInd/>
        <w:ind w:left="142" w:right="-1"/>
        <w:jc w:val="both"/>
        <w:textAlignment w:val="auto"/>
        <w:rPr>
          <w:b/>
          <w:bCs/>
          <w:lang w:eastAsia="en-US"/>
        </w:rPr>
      </w:pPr>
      <w:r w:rsidRPr="008E3593">
        <w:rPr>
          <w:bCs/>
          <w:lang w:eastAsia="en-US"/>
        </w:rPr>
        <w:t xml:space="preserve">1.1. </w:t>
      </w:r>
      <w:r w:rsidRPr="008E3593">
        <w:rPr>
          <w:rFonts w:cs="Calibri"/>
          <w:b/>
          <w:lang w:eastAsia="en-US"/>
        </w:rPr>
        <w:t>A regisztrált bűncselekmények számának alakulása</w:t>
      </w:r>
    </w:p>
    <w:p w14:paraId="4077BEA1" w14:textId="20404F0E" w:rsidR="00AC0FF9" w:rsidRDefault="00AC0FF9" w:rsidP="0031482F">
      <w:pPr>
        <w:overflowPunct/>
        <w:autoSpaceDE/>
        <w:autoSpaceDN/>
        <w:adjustRightInd/>
        <w:jc w:val="both"/>
        <w:textAlignment w:val="auto"/>
      </w:pPr>
    </w:p>
    <w:p w14:paraId="360AF99B" w14:textId="244879C9" w:rsidR="00AC0FF9" w:rsidRDefault="007303FB" w:rsidP="0031482F">
      <w:pPr>
        <w:overflowPunct/>
        <w:autoSpaceDE/>
        <w:autoSpaceDN/>
        <w:adjustRightInd/>
        <w:ind w:left="284"/>
        <w:jc w:val="both"/>
        <w:textAlignment w:val="auto"/>
      </w:pPr>
      <w:r>
        <w:t xml:space="preserve">Az </w:t>
      </w:r>
      <w:r w:rsidR="00E54C41">
        <w:t>elkövetés</w:t>
      </w:r>
      <w:r w:rsidR="0018277C">
        <w:t>i hely</w:t>
      </w:r>
      <w:r w:rsidR="00E54C41">
        <w:t xml:space="preserve"> szerint</w:t>
      </w:r>
      <w:r w:rsidR="00AC0FF9" w:rsidRPr="008E3593">
        <w:t xml:space="preserve"> regisztrált bűncselekmények számában</w:t>
      </w:r>
      <w:r w:rsidR="00AC0FF9">
        <w:t xml:space="preserve"> csökkenés</w:t>
      </w:r>
      <w:r w:rsidR="00AC0FF9" w:rsidRPr="008E3593">
        <w:t xml:space="preserve"> figyelhető meg: a </w:t>
      </w:r>
      <w:r w:rsidR="00AC0FF9" w:rsidRPr="00C811FE">
        <w:t>2021.</w:t>
      </w:r>
      <w:r w:rsidR="00AC0FF9" w:rsidRPr="008E3593">
        <w:t xml:space="preserve"> évben </w:t>
      </w:r>
      <w:r w:rsidR="00AC0FF9" w:rsidRPr="00C811FE">
        <w:t xml:space="preserve">regisztrált 3353 </w:t>
      </w:r>
      <w:r w:rsidR="00AC0FF9" w:rsidRPr="008E3593">
        <w:t xml:space="preserve">bűncselekményhez képest </w:t>
      </w:r>
      <w:r w:rsidR="00B25C29">
        <w:t xml:space="preserve">a </w:t>
      </w:r>
      <w:r w:rsidR="00AC0FF9" w:rsidRPr="00C811FE">
        <w:t>2022. évben 3316</w:t>
      </w:r>
      <w:r w:rsidR="0018277C">
        <w:t xml:space="preserve"> </w:t>
      </w:r>
      <w:r w:rsidR="00AC0FF9" w:rsidRPr="00C811FE">
        <w:t>bűncselekményt</w:t>
      </w:r>
      <w:r w:rsidR="00AC0FF9" w:rsidRPr="008E3593">
        <w:t xml:space="preserve"> regisztráltunk</w:t>
      </w:r>
      <w:r w:rsidR="00AC0FF9">
        <w:t>.</w:t>
      </w:r>
      <w:r w:rsidR="00AC0FF9" w:rsidRPr="008E3593">
        <w:t xml:space="preserve"> A Zalaegerszegi </w:t>
      </w:r>
      <w:r w:rsidR="00117D4A" w:rsidRPr="008E3593">
        <w:t>Rendőrkapitányság</w:t>
      </w:r>
      <w:r w:rsidR="00117D4A">
        <w:t xml:space="preserve"> (</w:t>
      </w:r>
      <w:r w:rsidR="00AC0FF9" w:rsidRPr="008E3593">
        <w:t>1506-ról 1285-re</w:t>
      </w:r>
      <w:r w:rsidR="00117D4A">
        <w:t>)</w:t>
      </w:r>
      <w:r w:rsidR="00AC0FF9" w:rsidRPr="008E3593">
        <w:t>, a Nagykanizsai</w:t>
      </w:r>
      <w:r w:rsidR="00117D4A">
        <w:t xml:space="preserve"> </w:t>
      </w:r>
      <w:r w:rsidR="00117D4A" w:rsidRPr="008E3593">
        <w:t>Rendőrkapitányság</w:t>
      </w:r>
      <w:r w:rsidR="00AC0FF9" w:rsidRPr="008E3593">
        <w:t xml:space="preserve"> </w:t>
      </w:r>
      <w:r w:rsidR="00117D4A">
        <w:t>(</w:t>
      </w:r>
      <w:r w:rsidR="00AC0FF9" w:rsidRPr="008E3593">
        <w:t>992-ről 977-re</w:t>
      </w:r>
      <w:r w:rsidR="00117D4A">
        <w:t>) és</w:t>
      </w:r>
      <w:r w:rsidR="00AC0FF9" w:rsidRPr="008E3593">
        <w:t xml:space="preserve"> a Lenti </w:t>
      </w:r>
      <w:r w:rsidR="00117D4A" w:rsidRPr="008E3593">
        <w:t>Rendőrkapitányság</w:t>
      </w:r>
      <w:r w:rsidR="00117D4A">
        <w:t xml:space="preserve"> (</w:t>
      </w:r>
      <w:r w:rsidR="00AC0FF9" w:rsidRPr="008E3593">
        <w:t>259-ről 222-re</w:t>
      </w:r>
      <w:r w:rsidR="00117D4A">
        <w:t>)</w:t>
      </w:r>
      <w:r w:rsidR="00AC0FF9" w:rsidRPr="008E3593">
        <w:t xml:space="preserve"> </w:t>
      </w:r>
      <w:r w:rsidR="00117D4A">
        <w:t>tekintetében</w:t>
      </w:r>
      <w:r w:rsidR="00117D4A" w:rsidRPr="008E3593">
        <w:t xml:space="preserve"> </w:t>
      </w:r>
      <w:r w:rsidR="00AC0FF9" w:rsidRPr="008E3593">
        <w:t xml:space="preserve">csökkent, míg a Keszthelyi Rendőrkapitányság </w:t>
      </w:r>
      <w:r w:rsidR="00117D4A">
        <w:t>(</w:t>
      </w:r>
      <w:r w:rsidR="00AC0FF9" w:rsidRPr="008E3593">
        <w:t>596-ról 832-re</w:t>
      </w:r>
      <w:r w:rsidR="00117D4A">
        <w:t>) tekintetében</w:t>
      </w:r>
      <w:r w:rsidR="00AC0FF9" w:rsidRPr="008E3593">
        <w:t xml:space="preserve"> növekedett a regisztrált bűncselekmények száma.</w:t>
      </w:r>
      <w:r w:rsidR="00AC0FF9">
        <w:t xml:space="preserve"> </w:t>
      </w:r>
    </w:p>
    <w:p w14:paraId="1F9995C0" w14:textId="1E29B527" w:rsidR="00E749AC" w:rsidRDefault="00E749AC" w:rsidP="0031482F">
      <w:pPr>
        <w:tabs>
          <w:tab w:val="left" w:pos="709"/>
        </w:tabs>
        <w:overflowPunct/>
        <w:autoSpaceDE/>
        <w:autoSpaceDN/>
        <w:adjustRightInd/>
        <w:ind w:right="-1"/>
        <w:jc w:val="both"/>
        <w:textAlignment w:val="auto"/>
      </w:pPr>
    </w:p>
    <w:p w14:paraId="6C17D528" w14:textId="77777777" w:rsidR="00086587" w:rsidRPr="008E3593" w:rsidRDefault="00086587" w:rsidP="0031482F">
      <w:pPr>
        <w:overflowPunct/>
        <w:autoSpaceDE/>
        <w:autoSpaceDN/>
        <w:adjustRightInd/>
        <w:ind w:left="142" w:right="-1"/>
        <w:jc w:val="both"/>
        <w:textAlignment w:val="auto"/>
        <w:rPr>
          <w:rFonts w:eastAsia="Calibri"/>
        </w:rPr>
      </w:pPr>
      <w:r w:rsidRPr="008E3593">
        <w:rPr>
          <w:rFonts w:eastAsia="Calibri"/>
          <w:bCs/>
        </w:rPr>
        <w:t xml:space="preserve">1.2. </w:t>
      </w:r>
      <w:r w:rsidRPr="008E3593">
        <w:rPr>
          <w:rFonts w:eastAsia="Calibri"/>
          <w:b/>
        </w:rPr>
        <w:t>A közterületen elkövetett regisztrált bűncselekmények számának alakulása</w:t>
      </w:r>
    </w:p>
    <w:p w14:paraId="6959432F" w14:textId="77777777" w:rsidR="00086587" w:rsidRPr="008E3593" w:rsidRDefault="00086587" w:rsidP="0031482F">
      <w:pPr>
        <w:overflowPunct/>
        <w:autoSpaceDE/>
        <w:autoSpaceDN/>
        <w:adjustRightInd/>
        <w:jc w:val="both"/>
        <w:textAlignment w:val="auto"/>
      </w:pPr>
    </w:p>
    <w:p w14:paraId="20735265" w14:textId="1F758BD7" w:rsidR="00086587" w:rsidRPr="008E3593" w:rsidRDefault="00086587" w:rsidP="0031482F">
      <w:pPr>
        <w:overflowPunct/>
        <w:autoSpaceDE/>
        <w:autoSpaceDN/>
        <w:adjustRightInd/>
        <w:ind w:left="284"/>
        <w:jc w:val="both"/>
        <w:textAlignment w:val="auto"/>
      </w:pPr>
      <w:r w:rsidRPr="008E3593">
        <w:t>A közterületen elkövetett regisztrált bűncselekmények száma</w:t>
      </w:r>
      <w:r w:rsidR="00B25C29">
        <w:t xml:space="preserve"> illetékességi </w:t>
      </w:r>
      <w:proofErr w:type="spellStart"/>
      <w:r w:rsidR="00B25C29">
        <w:t>területünkön</w:t>
      </w:r>
      <w:proofErr w:type="spellEnd"/>
      <w:r w:rsidRPr="008E3593">
        <w:t xml:space="preserve"> összességében növekedett</w:t>
      </w:r>
      <w:r w:rsidR="00E11FF0">
        <w:t xml:space="preserve">, </w:t>
      </w:r>
      <w:r w:rsidRPr="008E3593">
        <w:t>875</w:t>
      </w:r>
      <w:r w:rsidR="00E11FF0">
        <w:t xml:space="preserve">-ről </w:t>
      </w:r>
      <w:r w:rsidRPr="008E3593">
        <w:t xml:space="preserve">1038-ra. Ez a növekedés egyaránt megfigyelhető a </w:t>
      </w:r>
      <w:r w:rsidRPr="006E66F1">
        <w:t>Zalaegerszegi</w:t>
      </w:r>
      <w:r w:rsidR="006E66F1">
        <w:t xml:space="preserve"> Rendőrkapitányság</w:t>
      </w:r>
      <w:r w:rsidRPr="008E3593">
        <w:t xml:space="preserve"> (287-ről 395-re), a </w:t>
      </w:r>
      <w:r w:rsidRPr="006E66F1">
        <w:t>Nagykanizsai</w:t>
      </w:r>
      <w:r w:rsidRPr="008E3593">
        <w:t xml:space="preserve"> </w:t>
      </w:r>
      <w:r w:rsidR="006E66F1">
        <w:t xml:space="preserve">Rendőrkapitányság </w:t>
      </w:r>
      <w:r w:rsidRPr="008E3593">
        <w:t xml:space="preserve">(280-ról 330-ra) és a Lenti Rendőrkapitányság (67-ről 74-re) </w:t>
      </w:r>
      <w:r w:rsidR="00B25C29">
        <w:t>tekintetében, míg a</w:t>
      </w:r>
      <w:r w:rsidRPr="008E3593">
        <w:t xml:space="preserve"> Keszthelyi Rendőrkapitányság</w:t>
      </w:r>
      <w:r w:rsidR="00336F4E">
        <w:t xml:space="preserve"> tekintetében </w:t>
      </w:r>
      <w:r w:rsidRPr="008E3593">
        <w:t>kis mértékben csökkent (241-ről 239-re).</w:t>
      </w:r>
    </w:p>
    <w:p w14:paraId="19E1AD06" w14:textId="77777777" w:rsidR="00672AEC" w:rsidRPr="008E3593" w:rsidRDefault="00672AEC" w:rsidP="0031482F">
      <w:pPr>
        <w:overflowPunct/>
        <w:autoSpaceDE/>
        <w:autoSpaceDN/>
        <w:adjustRightInd/>
        <w:ind w:right="-1"/>
        <w:jc w:val="both"/>
        <w:textAlignment w:val="auto"/>
        <w:rPr>
          <w:lang w:eastAsia="en-US"/>
        </w:rPr>
      </w:pPr>
    </w:p>
    <w:p w14:paraId="63A470CC" w14:textId="77777777" w:rsidR="00086587" w:rsidRPr="008E3593" w:rsidRDefault="00086587" w:rsidP="0031482F">
      <w:pPr>
        <w:overflowPunct/>
        <w:autoSpaceDE/>
        <w:autoSpaceDN/>
        <w:adjustRightInd/>
        <w:ind w:left="142" w:right="-1"/>
        <w:jc w:val="both"/>
        <w:textAlignment w:val="auto"/>
        <w:rPr>
          <w:b/>
          <w:lang w:eastAsia="en-US"/>
        </w:rPr>
      </w:pPr>
      <w:r w:rsidRPr="008E3593">
        <w:rPr>
          <w:bCs/>
          <w:lang w:eastAsia="en-US"/>
        </w:rPr>
        <w:t>1.3.</w:t>
      </w:r>
      <w:r w:rsidRPr="008E3593">
        <w:rPr>
          <w:b/>
          <w:bCs/>
          <w:lang w:eastAsia="en-US"/>
        </w:rPr>
        <w:t xml:space="preserve"> A regisztrált bűncselekmények 100 000 lakosra vetített aránya, változása</w:t>
      </w:r>
    </w:p>
    <w:p w14:paraId="36883401" w14:textId="1B1D5FF0" w:rsidR="00086587" w:rsidRPr="008E3593" w:rsidRDefault="00086587" w:rsidP="0031482F">
      <w:pPr>
        <w:overflowPunct/>
        <w:jc w:val="both"/>
        <w:textAlignment w:val="auto"/>
      </w:pPr>
    </w:p>
    <w:p w14:paraId="27A3D6E6" w14:textId="33535978" w:rsidR="00134030" w:rsidRPr="008E3593" w:rsidRDefault="00134030" w:rsidP="0031482F">
      <w:pPr>
        <w:ind w:left="284"/>
        <w:jc w:val="both"/>
      </w:pPr>
      <w:r w:rsidRPr="008E3593">
        <w:t xml:space="preserve">A 2022. évben </w:t>
      </w:r>
      <w:r w:rsidR="00086674">
        <w:t>regisztrált bűncselekmények 100 </w:t>
      </w:r>
      <w:r w:rsidRPr="008E3593">
        <w:t xml:space="preserve">000 lakosra vetített aránya a 2021. évi 1264,8-ról 1254,4-re módosult. Ez az arányszám csökkent a </w:t>
      </w:r>
      <w:r w:rsidRPr="006E66F1">
        <w:t>Zalaegerszegi</w:t>
      </w:r>
      <w:r w:rsidRPr="008E3593">
        <w:t xml:space="preserve"> </w:t>
      </w:r>
      <w:r w:rsidR="006E66F1">
        <w:t xml:space="preserve">Rendőrkapitányság </w:t>
      </w:r>
      <w:r w:rsidRPr="008E3593">
        <w:t>(1566,6-ról 1339,8-ra)</w:t>
      </w:r>
      <w:r w:rsidR="00FA4988">
        <w:t>,</w:t>
      </w:r>
      <w:r w:rsidRPr="008E3593">
        <w:t xml:space="preserve"> a </w:t>
      </w:r>
      <w:r w:rsidRPr="006E66F1">
        <w:t>Nagykanizsai</w:t>
      </w:r>
      <w:r w:rsidR="006E66F1">
        <w:t xml:space="preserve"> Rendőrkapitányság </w:t>
      </w:r>
      <w:r w:rsidR="00055B74">
        <w:t>(1134,1-ről 1125,8-</w:t>
      </w:r>
      <w:r w:rsidRPr="008E3593">
        <w:t xml:space="preserve">ra) és a Lenti Rendőrkapitányság (1429,5-ről 1230,5-re) </w:t>
      </w:r>
      <w:r w:rsidR="00336F4E">
        <w:t>tekintetében</w:t>
      </w:r>
      <w:r w:rsidRPr="008E3593">
        <w:t>, ugyanakkor a Keszthelyi Rendőrkapitányság</w:t>
      </w:r>
      <w:r w:rsidR="00FA4988">
        <w:t xml:space="preserve"> esetébe</w:t>
      </w:r>
      <w:r w:rsidRPr="008E3593">
        <w:t>n (940,4-ről 1307,9-re)</w:t>
      </w:r>
      <w:r w:rsidR="00117D4A" w:rsidRPr="00117D4A">
        <w:t xml:space="preserve"> </w:t>
      </w:r>
      <w:r w:rsidR="00117D4A" w:rsidRPr="008E3593">
        <w:t>emelkedett</w:t>
      </w:r>
      <w:r w:rsidR="00117D4A">
        <w:t>.</w:t>
      </w:r>
    </w:p>
    <w:p w14:paraId="755D4CB6" w14:textId="6110D796" w:rsidR="00672AEC" w:rsidRPr="008E3593" w:rsidRDefault="00672AEC" w:rsidP="0031482F">
      <w:pPr>
        <w:overflowPunct/>
        <w:jc w:val="both"/>
        <w:textAlignment w:val="auto"/>
      </w:pPr>
    </w:p>
    <w:p w14:paraId="0B162CDF" w14:textId="3BBE4C08" w:rsidR="00086587" w:rsidRPr="008E3593" w:rsidRDefault="00086587" w:rsidP="00996C8B">
      <w:pPr>
        <w:overflowPunct/>
        <w:autoSpaceDE/>
        <w:autoSpaceDN/>
        <w:adjustRightInd/>
        <w:ind w:left="142" w:right="-1"/>
        <w:jc w:val="both"/>
        <w:textAlignment w:val="auto"/>
        <w:rPr>
          <w:lang w:eastAsia="en-US"/>
        </w:rPr>
      </w:pPr>
      <w:r w:rsidRPr="008E3593">
        <w:rPr>
          <w:lang w:eastAsia="en-US"/>
        </w:rPr>
        <w:t xml:space="preserve">1.4. </w:t>
      </w:r>
      <w:r w:rsidRPr="008E3593">
        <w:rPr>
          <w:rFonts w:cs="Calibri"/>
          <w:b/>
          <w:lang w:eastAsia="en-US"/>
        </w:rPr>
        <w:t>A regisztrált kiemelten kezelt bűncselekmények számának alakulása</w:t>
      </w:r>
    </w:p>
    <w:p w14:paraId="6CC420C7" w14:textId="77777777" w:rsidR="00086587" w:rsidRPr="008E3593" w:rsidRDefault="00086587" w:rsidP="0031482F">
      <w:pPr>
        <w:jc w:val="both"/>
      </w:pPr>
    </w:p>
    <w:p w14:paraId="3B2A7438" w14:textId="0C8AB53C" w:rsidR="00086587" w:rsidRPr="008E3593" w:rsidRDefault="00086587" w:rsidP="0031482F">
      <w:pPr>
        <w:overflowPunct/>
        <w:autoSpaceDE/>
        <w:autoSpaceDN/>
        <w:adjustRightInd/>
        <w:ind w:left="284" w:right="-1"/>
        <w:jc w:val="both"/>
        <w:textAlignment w:val="auto"/>
        <w:rPr>
          <w:lang w:eastAsia="en-US"/>
        </w:rPr>
      </w:pPr>
      <w:r w:rsidRPr="008E3593">
        <w:rPr>
          <w:lang w:eastAsia="en-US"/>
        </w:rPr>
        <w:t>A</w:t>
      </w:r>
      <w:r w:rsidR="007303FB">
        <w:rPr>
          <w:lang w:eastAsia="en-US"/>
        </w:rPr>
        <w:t xml:space="preserve"> </w:t>
      </w:r>
      <w:r w:rsidRPr="008E3593">
        <w:rPr>
          <w:lang w:eastAsia="en-US"/>
        </w:rPr>
        <w:t xml:space="preserve">regisztrált, kiemelten kezelt bűncselekmények száma a 2021. évi 1626-ról a 2022. évben 1852-re nőtt. Ez a növekedés a </w:t>
      </w:r>
      <w:r w:rsidRPr="006E66F1">
        <w:rPr>
          <w:lang w:eastAsia="en-US"/>
        </w:rPr>
        <w:t>Keszthelyi</w:t>
      </w:r>
      <w:r w:rsidRPr="008E3593">
        <w:rPr>
          <w:lang w:eastAsia="en-US"/>
        </w:rPr>
        <w:t xml:space="preserve"> </w:t>
      </w:r>
      <w:r w:rsidR="006E66F1">
        <w:rPr>
          <w:lang w:eastAsia="en-US"/>
        </w:rPr>
        <w:t xml:space="preserve">Rendőrkapitányság </w:t>
      </w:r>
      <w:r w:rsidRPr="008E3593">
        <w:rPr>
          <w:lang w:eastAsia="en-US"/>
        </w:rPr>
        <w:t xml:space="preserve">(278-ról 449-re) és a Zalaegerszegi Rendőrkapitányság (633-ról 762-re) adataiban jól érzékelhető, kismértékű csökkenés a </w:t>
      </w:r>
      <w:r w:rsidRPr="006E66F1">
        <w:rPr>
          <w:lang w:eastAsia="en-US"/>
        </w:rPr>
        <w:t>Nagykanizsai</w:t>
      </w:r>
      <w:r w:rsidRPr="008E3593">
        <w:rPr>
          <w:lang w:eastAsia="en-US"/>
        </w:rPr>
        <w:t xml:space="preserve"> </w:t>
      </w:r>
      <w:r w:rsidR="006E66F1">
        <w:rPr>
          <w:lang w:eastAsia="en-US"/>
        </w:rPr>
        <w:t xml:space="preserve">Rendőrkapitányság </w:t>
      </w:r>
      <w:r w:rsidRPr="008E3593">
        <w:rPr>
          <w:lang w:eastAsia="en-US"/>
        </w:rPr>
        <w:t>(576-ról 529-re) és a Lenti Rendőrkapitányság (139-ról 112-re) esetében figyelhető meg.</w:t>
      </w:r>
    </w:p>
    <w:p w14:paraId="66B960FB" w14:textId="77777777" w:rsidR="00086587" w:rsidRPr="008E3593" w:rsidRDefault="00086587" w:rsidP="0031482F">
      <w:pPr>
        <w:overflowPunct/>
        <w:autoSpaceDE/>
        <w:autoSpaceDN/>
        <w:adjustRightInd/>
        <w:ind w:left="284" w:right="-1"/>
        <w:jc w:val="both"/>
        <w:textAlignment w:val="auto"/>
        <w:rPr>
          <w:lang w:eastAsia="en-US"/>
        </w:rPr>
      </w:pPr>
    </w:p>
    <w:p w14:paraId="70CA78D0" w14:textId="0E5A980F" w:rsidR="00086587" w:rsidRPr="008E3593" w:rsidRDefault="007303FB" w:rsidP="0031482F">
      <w:pPr>
        <w:overflowPunct/>
        <w:autoSpaceDE/>
        <w:autoSpaceDN/>
        <w:adjustRightInd/>
        <w:ind w:left="284"/>
        <w:jc w:val="both"/>
        <w:textAlignment w:val="auto"/>
      </w:pPr>
      <w:r>
        <w:t xml:space="preserve">A </w:t>
      </w:r>
      <w:r w:rsidR="00086587" w:rsidRPr="008E3593">
        <w:t>2021</w:t>
      </w:r>
      <w:r w:rsidR="00B25C29">
        <w:t>. év</w:t>
      </w:r>
      <w:r w:rsidR="00086587" w:rsidRPr="008E3593">
        <w:t xml:space="preserve">ben 2, míg </w:t>
      </w:r>
      <w:r>
        <w:t xml:space="preserve">a </w:t>
      </w:r>
      <w:r w:rsidR="00086587" w:rsidRPr="008E3593">
        <w:t xml:space="preserve">2022. évben 3 emberölést regisztráltunk. A testi sértések száma 109-ről 123-ra nőtt, ezen belül a súlyos testi sértések előfordulása 51-ről 63-ra változott. </w:t>
      </w:r>
      <w:r w:rsidR="004C3366">
        <w:t>A h</w:t>
      </w:r>
      <w:r w:rsidR="00086587" w:rsidRPr="008E3593">
        <w:t xml:space="preserve">alált okozó testi </w:t>
      </w:r>
      <w:r w:rsidR="00086587" w:rsidRPr="00AA4502">
        <w:t>sértés</w:t>
      </w:r>
      <w:r w:rsidR="00AA4502">
        <w:t xml:space="preserve"> bűncselekmény</w:t>
      </w:r>
      <w:r w:rsidR="004C3366">
        <w:t>ek</w:t>
      </w:r>
      <w:r w:rsidR="00AA4502">
        <w:t xml:space="preserve"> száma nőtt (</w:t>
      </w:r>
      <w:r w:rsidR="00B25C29">
        <w:t xml:space="preserve">a </w:t>
      </w:r>
      <w:r w:rsidR="00AA4502">
        <w:t>2021</w:t>
      </w:r>
      <w:r w:rsidR="00B25C29">
        <w:t>. év</w:t>
      </w:r>
      <w:r w:rsidR="00AA4502">
        <w:t xml:space="preserve">ben 0 db, </w:t>
      </w:r>
      <w:r w:rsidR="00B25C29">
        <w:t xml:space="preserve">a </w:t>
      </w:r>
      <w:r w:rsidR="00AA4502">
        <w:t>2022</w:t>
      </w:r>
      <w:r w:rsidR="00B25C29">
        <w:t>. év</w:t>
      </w:r>
      <w:r w:rsidR="00AA4502">
        <w:t>ben 2 db).</w:t>
      </w:r>
    </w:p>
    <w:p w14:paraId="2289B887" w14:textId="0CCDAF39" w:rsidR="00086587" w:rsidRPr="00AA4502" w:rsidRDefault="00086587" w:rsidP="0031482F">
      <w:pPr>
        <w:overflowPunct/>
        <w:autoSpaceDE/>
        <w:autoSpaceDN/>
        <w:adjustRightInd/>
        <w:ind w:left="284"/>
        <w:jc w:val="both"/>
        <w:textAlignment w:val="auto"/>
      </w:pPr>
      <w:r w:rsidRPr="00AA4502">
        <w:t xml:space="preserve">Kiskorú veszélyeztetése miatti eljárások száma </w:t>
      </w:r>
      <w:r w:rsidR="00924F57" w:rsidRPr="00AA4502">
        <w:t>csökkent 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>ben 1</w:t>
      </w:r>
      <w:r w:rsidR="00D73A6E">
        <w:t>6</w:t>
      </w:r>
      <w:r w:rsidR="00924F57" w:rsidRPr="00AA4502">
        <w:t xml:space="preserve"> db, </w:t>
      </w:r>
      <w:r w:rsidR="00B25C29">
        <w:t xml:space="preserve">a </w:t>
      </w:r>
      <w:r w:rsidR="00924F57" w:rsidRPr="00AA4502">
        <w:t>2022</w:t>
      </w:r>
      <w:r w:rsidR="00B25C29">
        <w:t>. év</w:t>
      </w:r>
      <w:r w:rsidR="00924F57" w:rsidRPr="00AA4502">
        <w:t xml:space="preserve">ben 9 db). </w:t>
      </w:r>
      <w:r w:rsidR="00134030" w:rsidRPr="00AA4502">
        <w:t>E</w:t>
      </w:r>
      <w:r w:rsidRPr="00AA4502">
        <w:t>mbercsempészéssel összefüg</w:t>
      </w:r>
      <w:r w:rsidR="00134030" w:rsidRPr="00AA4502">
        <w:t>g</w:t>
      </w:r>
      <w:r w:rsidR="00924F57" w:rsidRPr="00AA4502">
        <w:t>ésben</w:t>
      </w:r>
      <w:r w:rsidR="00336F4E">
        <w:t xml:space="preserve"> a</w:t>
      </w:r>
      <w:r w:rsidR="00924F57" w:rsidRPr="00AA4502">
        <w:t xml:space="preserve"> bűncselekmények száma nőtt </w:t>
      </w:r>
      <w:r w:rsidRPr="00AA4502">
        <w:t>(</w:t>
      </w:r>
      <w:r w:rsidR="00B25C29">
        <w:t xml:space="preserve">a </w:t>
      </w:r>
      <w:r w:rsidRPr="00AA4502">
        <w:t>2021</w:t>
      </w:r>
      <w:r w:rsidR="00B25C29">
        <w:t>. év</w:t>
      </w:r>
      <w:r w:rsidRPr="00AA4502">
        <w:t xml:space="preserve">ben </w:t>
      </w:r>
      <w:r w:rsidR="00D73A6E">
        <w:t>7</w:t>
      </w:r>
      <w:r w:rsidR="00B25C29">
        <w:t xml:space="preserve"> db</w:t>
      </w:r>
      <w:r w:rsidR="00924F57" w:rsidRPr="00AA4502">
        <w:t xml:space="preserve">, </w:t>
      </w:r>
      <w:r w:rsidR="00B25C29">
        <w:t xml:space="preserve">a </w:t>
      </w:r>
      <w:r w:rsidR="00924F57" w:rsidRPr="00AA4502">
        <w:t>2022</w:t>
      </w:r>
      <w:r w:rsidR="00B25C29">
        <w:t>. év</w:t>
      </w:r>
      <w:r w:rsidR="00924F57" w:rsidRPr="00AA4502">
        <w:t xml:space="preserve">ben </w:t>
      </w:r>
      <w:r w:rsidR="00D73A6E">
        <w:t>10</w:t>
      </w:r>
      <w:r w:rsidR="00924F57" w:rsidRPr="00AA4502">
        <w:t xml:space="preserve"> db)</w:t>
      </w:r>
      <w:r w:rsidRPr="00AA4502">
        <w:t>. A garázdaságok száma</w:t>
      </w:r>
      <w:r w:rsidR="00924F57" w:rsidRPr="00AA4502">
        <w:t xml:space="preserve"> nőtt 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 xml:space="preserve">ben 139 db, </w:t>
      </w:r>
      <w:r w:rsidR="00B25C29">
        <w:t xml:space="preserve">a </w:t>
      </w:r>
      <w:r w:rsidR="00924F57" w:rsidRPr="00AA4502">
        <w:t>2022</w:t>
      </w:r>
      <w:r w:rsidR="00B25C29">
        <w:t>. év</w:t>
      </w:r>
      <w:r w:rsidR="00924F57" w:rsidRPr="00AA4502">
        <w:t>ben 164 db)</w:t>
      </w:r>
      <w:r w:rsidRPr="00AA4502">
        <w:t xml:space="preserve">, míg az </w:t>
      </w:r>
      <w:r w:rsidR="00924F57" w:rsidRPr="00AA4502">
        <w:t>önbíráskodások száma csökkent 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 xml:space="preserve">ben 8 db, </w:t>
      </w:r>
      <w:r w:rsidR="00B25C29">
        <w:t xml:space="preserve">a </w:t>
      </w:r>
      <w:r w:rsidR="00924F57" w:rsidRPr="00AA4502">
        <w:t>2022</w:t>
      </w:r>
      <w:r w:rsidR="00B25C29">
        <w:t>. év</w:t>
      </w:r>
      <w:r w:rsidR="00924F57" w:rsidRPr="00AA4502">
        <w:t>ben 3 db)</w:t>
      </w:r>
      <w:r w:rsidRPr="00AA4502">
        <w:t xml:space="preserve">. </w:t>
      </w:r>
      <w:r w:rsidRPr="00AA4502">
        <w:lastRenderedPageBreak/>
        <w:t xml:space="preserve">A visszaélés kábítószerrel (terjesztői magatartások tekintetében) bűncselekmények száma </w:t>
      </w:r>
      <w:r w:rsidR="00924F57" w:rsidRPr="00AA4502">
        <w:t>csökkent 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>ben 1</w:t>
      </w:r>
      <w:r w:rsidR="00D73A6E">
        <w:t>4</w:t>
      </w:r>
      <w:r w:rsidR="00924F57" w:rsidRPr="00AA4502">
        <w:t xml:space="preserve"> db, </w:t>
      </w:r>
      <w:r w:rsidR="00B25C29">
        <w:t xml:space="preserve">a </w:t>
      </w:r>
      <w:r w:rsidR="00924F57" w:rsidRPr="00AA4502">
        <w:t>2022</w:t>
      </w:r>
      <w:r w:rsidR="00B25C29">
        <w:t>. év</w:t>
      </w:r>
      <w:r w:rsidR="00924F57" w:rsidRPr="00AA4502">
        <w:t xml:space="preserve">ben </w:t>
      </w:r>
      <w:r w:rsidR="00D73A6E">
        <w:t>12</w:t>
      </w:r>
      <w:r w:rsidR="00924F57" w:rsidRPr="00AA4502">
        <w:t xml:space="preserve"> db)</w:t>
      </w:r>
      <w:r w:rsidRPr="00AA4502">
        <w:t xml:space="preserve">, a lopások száma </w:t>
      </w:r>
      <w:r w:rsidR="00924F57" w:rsidRPr="00AA4502">
        <w:t>nőtt 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>ben 761 db,</w:t>
      </w:r>
      <w:r w:rsidR="00B25C29">
        <w:t xml:space="preserve"> a</w:t>
      </w:r>
      <w:r w:rsidR="00924F57" w:rsidRPr="00AA4502">
        <w:t xml:space="preserve"> 2022</w:t>
      </w:r>
      <w:r w:rsidR="00B25C29">
        <w:t>. év</w:t>
      </w:r>
      <w:r w:rsidR="00924F57" w:rsidRPr="00AA4502">
        <w:t>ben 862 db)</w:t>
      </w:r>
      <w:r w:rsidRPr="00AA4502">
        <w:t>.</w:t>
      </w:r>
    </w:p>
    <w:p w14:paraId="051D14CC" w14:textId="77777777" w:rsidR="00924F57" w:rsidRPr="00AA4502" w:rsidRDefault="00924F57" w:rsidP="0031482F">
      <w:pPr>
        <w:overflowPunct/>
        <w:autoSpaceDE/>
        <w:autoSpaceDN/>
        <w:adjustRightInd/>
        <w:ind w:left="284"/>
        <w:jc w:val="both"/>
        <w:textAlignment w:val="auto"/>
      </w:pPr>
    </w:p>
    <w:p w14:paraId="1878DB5A" w14:textId="646C0DD3" w:rsidR="00086587" w:rsidRPr="008E3593" w:rsidRDefault="00086587" w:rsidP="0031482F">
      <w:pPr>
        <w:overflowPunct/>
        <w:autoSpaceDE/>
        <w:autoSpaceDN/>
        <w:adjustRightInd/>
        <w:ind w:left="284"/>
        <w:jc w:val="both"/>
        <w:textAlignment w:val="auto"/>
      </w:pPr>
      <w:r w:rsidRPr="00AA4502">
        <w:t xml:space="preserve">Személygépkocsi lopás nem történt, a zárt gépjármű-feltörések száma </w:t>
      </w:r>
      <w:r w:rsidR="00D73A6E">
        <w:t>nőtt</w:t>
      </w:r>
      <w:r w:rsidR="00924F57" w:rsidRPr="00AA4502">
        <w:t xml:space="preserve"> 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 xml:space="preserve">ben </w:t>
      </w:r>
      <w:r w:rsidR="00336F4E">
        <w:br/>
      </w:r>
      <w:r w:rsidR="00D73A6E">
        <w:t>8</w:t>
      </w:r>
      <w:r w:rsidR="00924F57" w:rsidRPr="00AA4502">
        <w:t xml:space="preserve"> db,</w:t>
      </w:r>
      <w:r w:rsidR="00B25C29">
        <w:t xml:space="preserve"> a</w:t>
      </w:r>
      <w:r w:rsidR="00924F57" w:rsidRPr="00AA4502">
        <w:t xml:space="preserve"> </w:t>
      </w:r>
      <w:r w:rsidRPr="00AA4502">
        <w:t>2022</w:t>
      </w:r>
      <w:r w:rsidR="00B25C29">
        <w:t>. év</w:t>
      </w:r>
      <w:r w:rsidR="00924F57" w:rsidRPr="00AA4502">
        <w:t>ben 1</w:t>
      </w:r>
      <w:r w:rsidR="00D73A6E">
        <w:t>4</w:t>
      </w:r>
      <w:r w:rsidR="00924F57" w:rsidRPr="00AA4502">
        <w:t xml:space="preserve"> db). </w:t>
      </w:r>
      <w:r w:rsidRPr="00AA4502">
        <w:t xml:space="preserve">A lakásbetörések száma </w:t>
      </w:r>
      <w:r w:rsidR="00924F57" w:rsidRPr="00AA4502">
        <w:t>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 xml:space="preserve">ben </w:t>
      </w:r>
      <w:r w:rsidR="00D73A6E">
        <w:t>62</w:t>
      </w:r>
      <w:r w:rsidR="00924F57" w:rsidRPr="00AA4502">
        <w:t xml:space="preserve"> db,</w:t>
      </w:r>
      <w:r w:rsidR="00B25C29">
        <w:t xml:space="preserve"> a</w:t>
      </w:r>
      <w:r w:rsidR="00924F57" w:rsidRPr="00AA4502">
        <w:t xml:space="preserve"> 2022</w:t>
      </w:r>
      <w:r w:rsidR="00B25C29">
        <w:t>. év</w:t>
      </w:r>
      <w:r w:rsidR="00924F57" w:rsidRPr="00AA4502">
        <w:t>ben 9</w:t>
      </w:r>
      <w:r w:rsidR="00D73A6E">
        <w:t>3</w:t>
      </w:r>
      <w:r w:rsidR="00924F57" w:rsidRPr="00AA4502">
        <w:t xml:space="preserve"> db)</w:t>
      </w:r>
      <w:r w:rsidRPr="00AA4502">
        <w:t xml:space="preserve">, a rablások száma </w:t>
      </w:r>
      <w:r w:rsidR="00924F57" w:rsidRPr="00AA4502">
        <w:t>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>ben 7 db,</w:t>
      </w:r>
      <w:r w:rsidR="00B25C29">
        <w:t xml:space="preserve"> a</w:t>
      </w:r>
      <w:r w:rsidR="00924F57" w:rsidRPr="00AA4502">
        <w:t xml:space="preserve"> 2022</w:t>
      </w:r>
      <w:r w:rsidR="00B25C29">
        <w:t>. év</w:t>
      </w:r>
      <w:r w:rsidR="00924F57" w:rsidRPr="00AA4502">
        <w:t>ben 8 db)</w:t>
      </w:r>
      <w:r w:rsidRPr="00AA4502">
        <w:t xml:space="preserve"> </w:t>
      </w:r>
      <w:r w:rsidR="00924F57" w:rsidRPr="00AA4502">
        <w:t>nőtt</w:t>
      </w:r>
      <w:r w:rsidRPr="00AA4502">
        <w:t xml:space="preserve">. A kifosztások száma </w:t>
      </w:r>
      <w:r w:rsidR="00336F4E">
        <w:br/>
      </w:r>
      <w:r w:rsidR="00924F57" w:rsidRPr="00AA4502">
        <w:t>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 xml:space="preserve">ben </w:t>
      </w:r>
      <w:r w:rsidR="00D73A6E">
        <w:t>7</w:t>
      </w:r>
      <w:r w:rsidR="00924F57" w:rsidRPr="00AA4502">
        <w:t xml:space="preserve"> db, </w:t>
      </w:r>
      <w:r w:rsidR="00B25C29">
        <w:t xml:space="preserve">a </w:t>
      </w:r>
      <w:r w:rsidR="00924F57" w:rsidRPr="00AA4502">
        <w:t>2022</w:t>
      </w:r>
      <w:r w:rsidR="00B25C29">
        <w:t>. év</w:t>
      </w:r>
      <w:r w:rsidR="00924F57" w:rsidRPr="00AA4502">
        <w:t xml:space="preserve">ben </w:t>
      </w:r>
      <w:r w:rsidR="00D73A6E">
        <w:t>1</w:t>
      </w:r>
      <w:r w:rsidR="00924F57" w:rsidRPr="00AA4502">
        <w:t xml:space="preserve"> db) és a z</w:t>
      </w:r>
      <w:r w:rsidRPr="00AA4502">
        <w:t>sarolás bűncselekm</w:t>
      </w:r>
      <w:r w:rsidR="00924F57" w:rsidRPr="00AA4502">
        <w:t>ények száma (</w:t>
      </w:r>
      <w:r w:rsidR="00B25C29">
        <w:t xml:space="preserve">a </w:t>
      </w:r>
      <w:r w:rsidR="00924F57" w:rsidRPr="00AA4502">
        <w:t>2021</w:t>
      </w:r>
      <w:r w:rsidR="00B25C29">
        <w:t>. év</w:t>
      </w:r>
      <w:r w:rsidR="00924F57" w:rsidRPr="00AA4502">
        <w:t xml:space="preserve">ben 6 db, </w:t>
      </w:r>
      <w:r w:rsidR="00B25C29">
        <w:t xml:space="preserve">a </w:t>
      </w:r>
      <w:r w:rsidR="00924F57" w:rsidRPr="00AA4502">
        <w:t>2022</w:t>
      </w:r>
      <w:r w:rsidR="00B25C29">
        <w:t>. év</w:t>
      </w:r>
      <w:r w:rsidR="00924F57" w:rsidRPr="00AA4502">
        <w:t xml:space="preserve">ben 2 db) csökkent. </w:t>
      </w:r>
      <w:r w:rsidR="0001458D" w:rsidRPr="00AA4502">
        <w:t xml:space="preserve">Növekedés </w:t>
      </w:r>
      <w:r w:rsidR="00924F57" w:rsidRPr="00AA4502">
        <w:t xml:space="preserve">volt </w:t>
      </w:r>
      <w:r w:rsidR="0001458D" w:rsidRPr="00AA4502">
        <w:t>tapasztalható a</w:t>
      </w:r>
      <w:r w:rsidRPr="00AA4502">
        <w:t xml:space="preserve"> rongálás</w:t>
      </w:r>
      <w:r w:rsidR="00AA4502" w:rsidRPr="00AA4502">
        <w:t xml:space="preserve">ok </w:t>
      </w:r>
      <w:r w:rsidR="00336F4E">
        <w:br/>
      </w:r>
      <w:r w:rsidR="00AA4502" w:rsidRPr="00AA4502">
        <w:t>(</w:t>
      </w:r>
      <w:r w:rsidR="00B25C29">
        <w:t xml:space="preserve">a </w:t>
      </w:r>
      <w:r w:rsidR="00AA4502" w:rsidRPr="00AA4502">
        <w:t>2021</w:t>
      </w:r>
      <w:r w:rsidR="00B25C29">
        <w:t>. év</w:t>
      </w:r>
      <w:r w:rsidR="00AA4502" w:rsidRPr="00AA4502">
        <w:t>be</w:t>
      </w:r>
      <w:r w:rsidR="009E1A45" w:rsidRPr="00AA4502">
        <w:t>n 11</w:t>
      </w:r>
      <w:r w:rsidR="00D73A6E">
        <w:t>7</w:t>
      </w:r>
      <w:r w:rsidR="00924F57" w:rsidRPr="00AA4502">
        <w:t xml:space="preserve"> db</w:t>
      </w:r>
      <w:r w:rsidR="009E1A45" w:rsidRPr="00AA4502">
        <w:t xml:space="preserve">, </w:t>
      </w:r>
      <w:r w:rsidR="00B25C29">
        <w:t xml:space="preserve">a </w:t>
      </w:r>
      <w:r w:rsidR="009E1A45" w:rsidRPr="00AA4502">
        <w:t>2022</w:t>
      </w:r>
      <w:r w:rsidR="00B25C29">
        <w:t>. év</w:t>
      </w:r>
      <w:r w:rsidR="009E1A45" w:rsidRPr="00AA4502">
        <w:t>ben 159</w:t>
      </w:r>
      <w:r w:rsidR="00AA4502" w:rsidRPr="00AA4502">
        <w:t xml:space="preserve"> </w:t>
      </w:r>
      <w:r w:rsidR="00924F57" w:rsidRPr="00AA4502">
        <w:t>db</w:t>
      </w:r>
      <w:r w:rsidR="009E1A45" w:rsidRPr="00AA4502">
        <w:t>)</w:t>
      </w:r>
      <w:r w:rsidRPr="00AA4502">
        <w:t xml:space="preserve"> </w:t>
      </w:r>
      <w:r w:rsidR="0001458D" w:rsidRPr="00AA4502">
        <w:t>és a</w:t>
      </w:r>
      <w:r w:rsidRPr="00AA4502">
        <w:t xml:space="preserve"> jármű önké</w:t>
      </w:r>
      <w:r w:rsidR="00AA4502">
        <w:t>nyes elvétele bűncselekmények</w:t>
      </w:r>
      <w:r w:rsidRPr="00AA4502">
        <w:t xml:space="preserve"> (</w:t>
      </w:r>
      <w:r w:rsidR="00B25C29">
        <w:t xml:space="preserve">a </w:t>
      </w:r>
      <w:r w:rsidR="00AA4502" w:rsidRPr="00AA4502">
        <w:t>2021</w:t>
      </w:r>
      <w:r w:rsidR="00B25C29">
        <w:t>. év</w:t>
      </w:r>
      <w:r w:rsidR="00AA4502" w:rsidRPr="00AA4502">
        <w:t>ben</w:t>
      </w:r>
      <w:r w:rsidR="0001458D" w:rsidRPr="00AA4502">
        <w:t xml:space="preserve"> </w:t>
      </w:r>
      <w:r w:rsidR="00AA4502" w:rsidRPr="00AA4502">
        <w:t>1</w:t>
      </w:r>
      <w:r w:rsidR="00D73A6E">
        <w:t>5</w:t>
      </w:r>
      <w:r w:rsidR="00AA4502" w:rsidRPr="00AA4502">
        <w:t xml:space="preserve"> db,</w:t>
      </w:r>
      <w:r w:rsidR="00B25C29">
        <w:t xml:space="preserve"> a</w:t>
      </w:r>
      <w:r w:rsidR="00AA4502" w:rsidRPr="00AA4502">
        <w:t xml:space="preserve"> </w:t>
      </w:r>
      <w:r w:rsidR="0001458D" w:rsidRPr="00AA4502">
        <w:t xml:space="preserve">2022. évben </w:t>
      </w:r>
      <w:r w:rsidR="00AA4502" w:rsidRPr="00AA4502">
        <w:t>21 db</w:t>
      </w:r>
      <w:r w:rsidR="00AA4502">
        <w:t>) számában.</w:t>
      </w:r>
    </w:p>
    <w:p w14:paraId="6F83CA08" w14:textId="77777777" w:rsidR="00086587" w:rsidRPr="008E3593" w:rsidRDefault="00086587" w:rsidP="0031482F">
      <w:pPr>
        <w:tabs>
          <w:tab w:val="left" w:pos="709"/>
        </w:tabs>
        <w:overflowPunct/>
        <w:autoSpaceDE/>
        <w:autoSpaceDN/>
        <w:adjustRightInd/>
        <w:ind w:right="-1"/>
        <w:contextualSpacing/>
        <w:jc w:val="both"/>
        <w:textAlignment w:val="auto"/>
        <w:rPr>
          <w:lang w:eastAsia="en-US"/>
        </w:rPr>
      </w:pPr>
    </w:p>
    <w:p w14:paraId="0BACCA35" w14:textId="77777777" w:rsidR="0021092F" w:rsidRPr="008E3593" w:rsidRDefault="0021092F" w:rsidP="0031482F">
      <w:pPr>
        <w:pStyle w:val="Listaszerbekezds1"/>
        <w:spacing w:after="0" w:line="240" w:lineRule="auto"/>
        <w:ind w:left="142" w:right="-1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0F4">
        <w:rPr>
          <w:rFonts w:ascii="Times New Roman" w:hAnsi="Times New Roman" w:cs="Times New Roman"/>
          <w:sz w:val="24"/>
          <w:szCs w:val="24"/>
        </w:rPr>
        <w:t xml:space="preserve">1.5. </w:t>
      </w:r>
      <w:r w:rsidRPr="00C160F4">
        <w:rPr>
          <w:rFonts w:ascii="Times New Roman" w:hAnsi="Times New Roman" w:cs="Times New Roman"/>
          <w:b/>
          <w:sz w:val="24"/>
          <w:szCs w:val="24"/>
        </w:rPr>
        <w:t>A</w:t>
      </w:r>
      <w:r w:rsidRPr="008E3593">
        <w:rPr>
          <w:rFonts w:ascii="Times New Roman" w:hAnsi="Times New Roman" w:cs="Times New Roman"/>
          <w:b/>
          <w:bCs/>
          <w:sz w:val="24"/>
          <w:szCs w:val="24"/>
        </w:rPr>
        <w:t xml:space="preserve"> kiemelten kezelt bűncselekmények körén kívüli fontosabb bűncselekmények</w:t>
      </w:r>
    </w:p>
    <w:p w14:paraId="7ED5F784" w14:textId="77777777" w:rsidR="0021092F" w:rsidRPr="008E3593" w:rsidRDefault="0021092F" w:rsidP="0031482F">
      <w:pPr>
        <w:pStyle w:val="Listaszerbekezds1"/>
        <w:spacing w:after="0" w:line="240" w:lineRule="auto"/>
        <w:ind w:left="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B10B011" w14:textId="02365D63" w:rsidR="00780E21" w:rsidRPr="00672AEC" w:rsidRDefault="004C3366" w:rsidP="0031482F">
      <w:pPr>
        <w:ind w:left="284"/>
        <w:jc w:val="both"/>
        <w:rPr>
          <w:rFonts w:eastAsia="Calibri"/>
        </w:rPr>
      </w:pPr>
      <w:r>
        <w:rPr>
          <w:rFonts w:eastAsia="Calibri"/>
        </w:rPr>
        <w:t xml:space="preserve">Az online </w:t>
      </w:r>
      <w:r w:rsidRPr="00672AEC">
        <w:rPr>
          <w:rFonts w:eastAsia="Calibri"/>
        </w:rPr>
        <w:t xml:space="preserve">térben elkövetett bűncselekmények – elsősorban csalások – száma </w:t>
      </w:r>
      <w:r w:rsidR="00DF37FA">
        <w:rPr>
          <w:rFonts w:eastAsia="Calibri"/>
        </w:rPr>
        <w:t xml:space="preserve">a </w:t>
      </w:r>
      <w:r w:rsidR="0001458D" w:rsidRPr="00672AEC">
        <w:rPr>
          <w:rFonts w:eastAsia="Calibri"/>
        </w:rPr>
        <w:t>2022</w:t>
      </w:r>
      <w:r w:rsidR="0021092F" w:rsidRPr="00672AEC">
        <w:rPr>
          <w:rFonts w:eastAsia="Calibri"/>
        </w:rPr>
        <w:t xml:space="preserve">. évben </w:t>
      </w:r>
      <w:r w:rsidR="00A72FEE" w:rsidRPr="00672AEC">
        <w:rPr>
          <w:rFonts w:eastAsia="Calibri"/>
        </w:rPr>
        <w:t>emelked</w:t>
      </w:r>
      <w:r w:rsidR="009E1A45" w:rsidRPr="00672AEC">
        <w:rPr>
          <w:rFonts w:eastAsia="Calibri"/>
        </w:rPr>
        <w:t>ett</w:t>
      </w:r>
      <w:r w:rsidR="001953E0" w:rsidRPr="00672AEC">
        <w:rPr>
          <w:rFonts w:eastAsia="Calibri"/>
        </w:rPr>
        <w:t xml:space="preserve">. </w:t>
      </w:r>
      <w:r>
        <w:rPr>
          <w:rFonts w:eastAsia="Calibri"/>
        </w:rPr>
        <w:t xml:space="preserve">Az online </w:t>
      </w:r>
      <w:r w:rsidRPr="00672AEC">
        <w:rPr>
          <w:rFonts w:eastAsia="Calibri"/>
        </w:rPr>
        <w:t xml:space="preserve">térben elkövetett csalás bűncselekmény miatt </w:t>
      </w:r>
      <w:r w:rsidR="00B25C29">
        <w:rPr>
          <w:rFonts w:eastAsia="Calibri"/>
        </w:rPr>
        <w:t xml:space="preserve">a </w:t>
      </w:r>
      <w:r w:rsidR="00780E21" w:rsidRPr="00672AEC">
        <w:rPr>
          <w:rFonts w:eastAsia="Calibri"/>
        </w:rPr>
        <w:t xml:space="preserve">2021. évben 384 </w:t>
      </w:r>
      <w:r>
        <w:rPr>
          <w:rFonts w:eastAsia="Calibri"/>
        </w:rPr>
        <w:t xml:space="preserve">esetben </w:t>
      </w:r>
      <w:r w:rsidR="00780E21" w:rsidRPr="00672AEC">
        <w:rPr>
          <w:rFonts w:eastAsia="Calibri"/>
        </w:rPr>
        <w:t xml:space="preserve">folytattunk és fejeztünk be nyomozást, </w:t>
      </w:r>
      <w:r w:rsidR="00FA4988">
        <w:rPr>
          <w:rFonts w:eastAsia="Calibri"/>
        </w:rPr>
        <w:t xml:space="preserve">míg </w:t>
      </w:r>
      <w:r w:rsidR="00B25C29">
        <w:rPr>
          <w:rFonts w:eastAsia="Calibri"/>
        </w:rPr>
        <w:t xml:space="preserve">a </w:t>
      </w:r>
      <w:r w:rsidR="00780E21" w:rsidRPr="00672AEC">
        <w:rPr>
          <w:rFonts w:eastAsia="Calibri"/>
        </w:rPr>
        <w:t>2022. évben 710</w:t>
      </w:r>
      <w:r w:rsidR="00672AEC" w:rsidRPr="00672AEC">
        <w:rPr>
          <w:rFonts w:eastAsia="Calibri"/>
        </w:rPr>
        <w:t xml:space="preserve"> ügyben kezdtünk nyomozást.</w:t>
      </w:r>
    </w:p>
    <w:p w14:paraId="201839AE" w14:textId="6275F1BE" w:rsidR="00780E21" w:rsidRPr="008E3593" w:rsidRDefault="00780E21" w:rsidP="0031482F">
      <w:pPr>
        <w:ind w:left="284"/>
        <w:jc w:val="both"/>
        <w:rPr>
          <w:rFonts w:eastAsia="Calibri"/>
        </w:rPr>
      </w:pPr>
      <w:r w:rsidRPr="00672AEC">
        <w:rPr>
          <w:rFonts w:eastAsia="Calibri"/>
        </w:rPr>
        <w:t xml:space="preserve">Mind </w:t>
      </w:r>
      <w:r w:rsidR="004C3366">
        <w:rPr>
          <w:rFonts w:eastAsia="Calibri"/>
        </w:rPr>
        <w:t xml:space="preserve">a </w:t>
      </w:r>
      <w:r w:rsidRPr="00672AEC">
        <w:rPr>
          <w:rFonts w:eastAsia="Calibri"/>
        </w:rPr>
        <w:t>nyomozás</w:t>
      </w:r>
      <w:r w:rsidR="004C3366">
        <w:rPr>
          <w:rFonts w:eastAsia="Calibri"/>
        </w:rPr>
        <w:t>ok</w:t>
      </w:r>
      <w:r w:rsidRPr="00672AEC">
        <w:rPr>
          <w:rFonts w:eastAsia="Calibri"/>
        </w:rPr>
        <w:t xml:space="preserve">, mind </w:t>
      </w:r>
      <w:r w:rsidR="004C3366">
        <w:rPr>
          <w:rFonts w:eastAsia="Calibri"/>
        </w:rPr>
        <w:t xml:space="preserve">a </w:t>
      </w:r>
      <w:r w:rsidRPr="00672AEC">
        <w:rPr>
          <w:rFonts w:eastAsia="Calibri"/>
        </w:rPr>
        <w:t xml:space="preserve">bűnmegelőzési tevékenységünk során kiemelt figyelmet fordítunk </w:t>
      </w:r>
      <w:r w:rsidR="00B25C29">
        <w:rPr>
          <w:rFonts w:eastAsia="Calibri"/>
        </w:rPr>
        <w:t xml:space="preserve">a </w:t>
      </w:r>
      <w:r w:rsidRPr="00672AEC">
        <w:rPr>
          <w:rFonts w:eastAsia="Calibri"/>
        </w:rPr>
        <w:t>megelőzésre, az elkövetők felderítésére és eljárás alá vonására, a bűnösen szerzett vagyon visszaszerzésére.</w:t>
      </w:r>
      <w:r w:rsidRPr="008E3593">
        <w:rPr>
          <w:rFonts w:eastAsia="Calibri"/>
        </w:rPr>
        <w:t xml:space="preserve"> </w:t>
      </w:r>
    </w:p>
    <w:p w14:paraId="3ED3E354" w14:textId="77777777" w:rsidR="00780E21" w:rsidRPr="008E3593" w:rsidRDefault="00780E21" w:rsidP="0031482F">
      <w:pPr>
        <w:ind w:left="284"/>
        <w:jc w:val="both"/>
        <w:rPr>
          <w:rFonts w:eastAsia="Calibri"/>
        </w:rPr>
      </w:pPr>
    </w:p>
    <w:p w14:paraId="57E776CE" w14:textId="1AFC2156" w:rsidR="0001458D" w:rsidRPr="008E3593" w:rsidRDefault="00A72FEE" w:rsidP="0031482F">
      <w:pPr>
        <w:pStyle w:val="Listaszerbekezds1"/>
        <w:spacing w:after="0" w:line="24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8E3593">
        <w:rPr>
          <w:rFonts w:ascii="Times New Roman" w:hAnsi="Times New Roman" w:cs="Times New Roman"/>
          <w:sz w:val="24"/>
          <w:szCs w:val="24"/>
        </w:rPr>
        <w:t>Gyakoriak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 a hitelintézetek nevében történt hívások, amelyek során a</w:t>
      </w:r>
      <w:r w:rsidRPr="008E3593">
        <w:rPr>
          <w:rFonts w:ascii="Times New Roman" w:hAnsi="Times New Roman" w:cs="Times New Roman"/>
          <w:sz w:val="24"/>
          <w:szCs w:val="24"/>
        </w:rPr>
        <w:t>z elkövetők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 arról tájékoztatják</w:t>
      </w:r>
      <w:r w:rsidRPr="008E3593">
        <w:rPr>
          <w:rFonts w:ascii="Times New Roman" w:hAnsi="Times New Roman" w:cs="Times New Roman"/>
          <w:sz w:val="24"/>
          <w:szCs w:val="24"/>
        </w:rPr>
        <w:t xml:space="preserve"> a sértettet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, hogy a számláján jogosulatlan </w:t>
      </w:r>
      <w:proofErr w:type="gramStart"/>
      <w:r w:rsidR="0001458D" w:rsidRPr="008E3593">
        <w:rPr>
          <w:rFonts w:ascii="Times New Roman" w:hAnsi="Times New Roman" w:cs="Times New Roman"/>
          <w:sz w:val="24"/>
          <w:szCs w:val="24"/>
        </w:rPr>
        <w:t>tranzakciót</w:t>
      </w:r>
      <w:proofErr w:type="gramEnd"/>
      <w:r w:rsidR="0001458D" w:rsidRPr="008E3593">
        <w:rPr>
          <w:rFonts w:ascii="Times New Roman" w:hAnsi="Times New Roman" w:cs="Times New Roman"/>
          <w:sz w:val="24"/>
          <w:szCs w:val="24"/>
        </w:rPr>
        <w:t xml:space="preserve"> észleltek</w:t>
      </w:r>
      <w:r w:rsidR="00D456AC">
        <w:rPr>
          <w:rFonts w:ascii="Times New Roman" w:hAnsi="Times New Roman" w:cs="Times New Roman"/>
          <w:sz w:val="24"/>
          <w:szCs w:val="24"/>
        </w:rPr>
        <w:t xml:space="preserve"> és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 nincs más dolga, mint egy alkalmazást telepíteni (p</w:t>
      </w:r>
      <w:r w:rsidR="00857C28">
        <w:rPr>
          <w:rFonts w:ascii="Times New Roman" w:hAnsi="Times New Roman" w:cs="Times New Roman"/>
          <w:sz w:val="24"/>
          <w:szCs w:val="24"/>
        </w:rPr>
        <w:t>éldáu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l </w:t>
      </w:r>
      <w:proofErr w:type="spellStart"/>
      <w:r w:rsidR="0001458D" w:rsidRPr="008E3593">
        <w:rPr>
          <w:rFonts w:ascii="Times New Roman" w:hAnsi="Times New Roman" w:cs="Times New Roman"/>
          <w:sz w:val="24"/>
          <w:szCs w:val="24"/>
        </w:rPr>
        <w:t>anydesk</w:t>
      </w:r>
      <w:proofErr w:type="spellEnd"/>
      <w:r w:rsidR="0001458D" w:rsidRPr="008E3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458D" w:rsidRPr="008E3593">
        <w:rPr>
          <w:rFonts w:ascii="Times New Roman" w:hAnsi="Times New Roman" w:cs="Times New Roman"/>
          <w:sz w:val="24"/>
          <w:szCs w:val="24"/>
        </w:rPr>
        <w:t>teamviewer</w:t>
      </w:r>
      <w:proofErr w:type="spellEnd"/>
      <w:r w:rsidR="0001458D" w:rsidRPr="008E3593">
        <w:rPr>
          <w:rFonts w:ascii="Times New Roman" w:hAnsi="Times New Roman" w:cs="Times New Roman"/>
          <w:sz w:val="24"/>
          <w:szCs w:val="24"/>
        </w:rPr>
        <w:t xml:space="preserve">), majd netbankjába bejelentkezni. </w:t>
      </w:r>
      <w:r w:rsidRPr="008E3593">
        <w:rPr>
          <w:rFonts w:ascii="Times New Roman" w:hAnsi="Times New Roman" w:cs="Times New Roman"/>
          <w:sz w:val="24"/>
          <w:szCs w:val="24"/>
        </w:rPr>
        <w:t xml:space="preserve">Ezt követően az elkövetők </w:t>
      </w:r>
      <w:r w:rsidR="00780E21">
        <w:rPr>
          <w:rFonts w:ascii="Times New Roman" w:hAnsi="Times New Roman" w:cs="Times New Roman"/>
          <w:sz w:val="24"/>
          <w:szCs w:val="24"/>
        </w:rPr>
        <w:t xml:space="preserve">a 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hozzáférést biztosító alkalmazásokkal </w:t>
      </w:r>
      <w:proofErr w:type="spellStart"/>
      <w:r w:rsidR="0001458D" w:rsidRPr="008E3593">
        <w:rPr>
          <w:rFonts w:ascii="Times New Roman" w:hAnsi="Times New Roman" w:cs="Times New Roman"/>
          <w:sz w:val="24"/>
          <w:szCs w:val="24"/>
        </w:rPr>
        <w:t>átvehetik</w:t>
      </w:r>
      <w:proofErr w:type="spellEnd"/>
      <w:r w:rsidR="0001458D" w:rsidRPr="008E3593">
        <w:rPr>
          <w:rFonts w:ascii="Times New Roman" w:hAnsi="Times New Roman" w:cs="Times New Roman"/>
          <w:sz w:val="24"/>
          <w:szCs w:val="24"/>
        </w:rPr>
        <w:t xml:space="preserve"> az irányítást a</w:t>
      </w:r>
      <w:r w:rsidRPr="008E3593">
        <w:rPr>
          <w:rFonts w:ascii="Times New Roman" w:hAnsi="Times New Roman" w:cs="Times New Roman"/>
          <w:sz w:val="24"/>
          <w:szCs w:val="24"/>
        </w:rPr>
        <w:t xml:space="preserve"> sértett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 </w:t>
      </w:r>
      <w:r w:rsidRPr="008E3593">
        <w:rPr>
          <w:rFonts w:ascii="Times New Roman" w:hAnsi="Times New Roman" w:cs="Times New Roman"/>
          <w:sz w:val="24"/>
          <w:szCs w:val="24"/>
        </w:rPr>
        <w:t xml:space="preserve">számítástechnikai </w:t>
      </w:r>
      <w:r w:rsidR="0001458D" w:rsidRPr="008E3593">
        <w:rPr>
          <w:rFonts w:ascii="Times New Roman" w:hAnsi="Times New Roman" w:cs="Times New Roman"/>
          <w:sz w:val="24"/>
          <w:szCs w:val="24"/>
        </w:rPr>
        <w:t>eszköz</w:t>
      </w:r>
      <w:r w:rsidRPr="008E3593">
        <w:rPr>
          <w:rFonts w:ascii="Times New Roman" w:hAnsi="Times New Roman" w:cs="Times New Roman"/>
          <w:sz w:val="24"/>
          <w:szCs w:val="24"/>
        </w:rPr>
        <w:t>e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 felett, illetve a</w:t>
      </w:r>
      <w:r w:rsidRPr="008E3593">
        <w:rPr>
          <w:rFonts w:ascii="Times New Roman" w:hAnsi="Times New Roman" w:cs="Times New Roman"/>
          <w:sz w:val="24"/>
          <w:szCs w:val="24"/>
        </w:rPr>
        <w:t xml:space="preserve">z abban </w:t>
      </w:r>
      <w:r w:rsidR="0001458D" w:rsidRPr="008E3593">
        <w:rPr>
          <w:rFonts w:ascii="Times New Roman" w:hAnsi="Times New Roman" w:cs="Times New Roman"/>
          <w:sz w:val="24"/>
          <w:szCs w:val="24"/>
        </w:rPr>
        <w:t>tárolt, rögzített</w:t>
      </w:r>
      <w:r w:rsidRPr="008E3593">
        <w:rPr>
          <w:rFonts w:ascii="Times New Roman" w:hAnsi="Times New Roman" w:cs="Times New Roman"/>
          <w:sz w:val="24"/>
          <w:szCs w:val="24"/>
        </w:rPr>
        <w:t xml:space="preserve"> személyes, szenzitív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 adatokhoz is hozzáfér</w:t>
      </w:r>
      <w:r w:rsidRPr="008E3593">
        <w:rPr>
          <w:rFonts w:ascii="Times New Roman" w:hAnsi="Times New Roman" w:cs="Times New Roman"/>
          <w:sz w:val="24"/>
          <w:szCs w:val="24"/>
        </w:rPr>
        <w:t>het</w:t>
      </w:r>
      <w:r w:rsidR="0001458D" w:rsidRPr="008E3593">
        <w:rPr>
          <w:rFonts w:ascii="Times New Roman" w:hAnsi="Times New Roman" w:cs="Times New Roman"/>
          <w:sz w:val="24"/>
          <w:szCs w:val="24"/>
        </w:rPr>
        <w:t>nek.</w:t>
      </w:r>
    </w:p>
    <w:p w14:paraId="65C5A9DB" w14:textId="77777777" w:rsidR="0001458D" w:rsidRPr="008E3593" w:rsidRDefault="0001458D" w:rsidP="0031482F">
      <w:pPr>
        <w:pStyle w:val="Listaszerbekezds1"/>
        <w:spacing w:after="0" w:line="240" w:lineRule="auto"/>
        <w:ind w:left="861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B121B69" w14:textId="2A4520C0" w:rsidR="0001458D" w:rsidRPr="008E3593" w:rsidRDefault="00A72FEE" w:rsidP="0031482F">
      <w:pPr>
        <w:pStyle w:val="Listaszerbekezds1"/>
        <w:spacing w:after="0" w:line="24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8E3593">
        <w:rPr>
          <w:rFonts w:ascii="Times New Roman" w:hAnsi="Times New Roman" w:cs="Times New Roman"/>
          <w:sz w:val="24"/>
          <w:szCs w:val="24"/>
        </w:rPr>
        <w:t>Más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 esetekben a sértettek egy elektronikus üzenetben kapnak arról tájékoztatást, hogy módosítani</w:t>
      </w:r>
      <w:r w:rsidR="00857C28">
        <w:rPr>
          <w:rFonts w:ascii="Times New Roman" w:hAnsi="Times New Roman" w:cs="Times New Roman"/>
          <w:sz w:val="24"/>
          <w:szCs w:val="24"/>
        </w:rPr>
        <w:t>uk</w:t>
      </w:r>
      <w:r w:rsidR="0001458D" w:rsidRPr="008E3593">
        <w:rPr>
          <w:rFonts w:ascii="Times New Roman" w:hAnsi="Times New Roman" w:cs="Times New Roman"/>
          <w:sz w:val="24"/>
          <w:szCs w:val="24"/>
        </w:rPr>
        <w:t xml:space="preserve"> kell a megrendelt vagy általuk meghirdetett termék szállításával kapcsolatos adatokat, amihez egy csomagszállító cég weblapjához hasonló adathalász oldalon </w:t>
      </w:r>
      <w:r w:rsidR="00857C28">
        <w:rPr>
          <w:rFonts w:ascii="Times New Roman" w:hAnsi="Times New Roman" w:cs="Times New Roman"/>
          <w:sz w:val="24"/>
          <w:szCs w:val="24"/>
        </w:rPr>
        <w:t xml:space="preserve">kell megadniuk </w:t>
      </w:r>
      <w:r w:rsidR="0001458D" w:rsidRPr="008E3593">
        <w:rPr>
          <w:rFonts w:ascii="Times New Roman" w:hAnsi="Times New Roman" w:cs="Times New Roman"/>
          <w:sz w:val="24"/>
          <w:szCs w:val="24"/>
        </w:rPr>
        <w:t>a bankkártya</w:t>
      </w:r>
      <w:r w:rsidRPr="008E3593">
        <w:rPr>
          <w:rFonts w:ascii="Times New Roman" w:hAnsi="Times New Roman" w:cs="Times New Roman"/>
          <w:sz w:val="24"/>
          <w:szCs w:val="24"/>
        </w:rPr>
        <w:t>-</w:t>
      </w:r>
      <w:r w:rsidR="00780E21">
        <w:rPr>
          <w:rFonts w:ascii="Times New Roman" w:hAnsi="Times New Roman" w:cs="Times New Roman"/>
          <w:sz w:val="24"/>
          <w:szCs w:val="24"/>
        </w:rPr>
        <w:t>adataikat.</w:t>
      </w:r>
    </w:p>
    <w:p w14:paraId="6DB9F9F4" w14:textId="37326319" w:rsidR="0031482F" w:rsidRDefault="0031482F" w:rsidP="001D230D">
      <w:pPr>
        <w:jc w:val="both"/>
        <w:rPr>
          <w:b/>
          <w:bCs/>
        </w:rPr>
      </w:pPr>
    </w:p>
    <w:p w14:paraId="67D168B9" w14:textId="7F334A65" w:rsidR="0021092F" w:rsidRPr="008E3593" w:rsidRDefault="0021092F" w:rsidP="0031482F">
      <w:pPr>
        <w:ind w:left="284" w:hanging="284"/>
        <w:jc w:val="both"/>
        <w:rPr>
          <w:bCs/>
        </w:rPr>
      </w:pPr>
      <w:r w:rsidRPr="008E3593">
        <w:rPr>
          <w:b/>
          <w:bCs/>
        </w:rPr>
        <w:t>2. A bűnüldöző munka értékelése</w:t>
      </w:r>
    </w:p>
    <w:p w14:paraId="673BD5FE" w14:textId="77777777" w:rsidR="00086587" w:rsidRPr="008E3593" w:rsidRDefault="00086587" w:rsidP="0031482F">
      <w:pPr>
        <w:ind w:right="-1"/>
        <w:jc w:val="both"/>
      </w:pPr>
    </w:p>
    <w:p w14:paraId="7D8D71D9" w14:textId="6297B410" w:rsidR="00086587" w:rsidRPr="008E3593" w:rsidRDefault="00086587" w:rsidP="0031482F">
      <w:pPr>
        <w:ind w:left="142" w:right="-1"/>
        <w:jc w:val="both"/>
      </w:pPr>
      <w:r w:rsidRPr="008E3593">
        <w:t xml:space="preserve">2.1. </w:t>
      </w:r>
      <w:r w:rsidRPr="008E3593">
        <w:rPr>
          <w:b/>
        </w:rPr>
        <w:t>A nyomozáseredményességi mutató alakulása</w:t>
      </w:r>
    </w:p>
    <w:p w14:paraId="36558659" w14:textId="77777777" w:rsidR="00086587" w:rsidRPr="008E3593" w:rsidRDefault="00086587" w:rsidP="0031482F">
      <w:pPr>
        <w:ind w:right="-1"/>
        <w:jc w:val="both"/>
        <w:rPr>
          <w:b/>
        </w:rPr>
      </w:pPr>
    </w:p>
    <w:p w14:paraId="246C47A7" w14:textId="4B38F232" w:rsidR="00AC0FF9" w:rsidRPr="008E3593" w:rsidRDefault="00BD3EA5" w:rsidP="0031482F">
      <w:pPr>
        <w:pStyle w:val="Szvegtrzs2"/>
        <w:spacing w:after="0" w:line="240" w:lineRule="auto"/>
        <w:ind w:left="284"/>
        <w:jc w:val="both"/>
      </w:pPr>
      <w:r>
        <w:t xml:space="preserve">A </w:t>
      </w:r>
      <w:r w:rsidR="00AC0FF9" w:rsidRPr="008E3593">
        <w:t>nyomozáseredményességi mutató a 2022. évben 75,6% volt, ami 7,2 százalékponttal alacsonyabb, mint egy évvel korábban (</w:t>
      </w:r>
      <w:r w:rsidR="00B25C29">
        <w:t xml:space="preserve">a </w:t>
      </w:r>
      <w:r w:rsidR="00AC0FF9" w:rsidRPr="008E3593">
        <w:t xml:space="preserve">2021. évben 82,8%). </w:t>
      </w:r>
    </w:p>
    <w:p w14:paraId="5536A293" w14:textId="1297796E" w:rsidR="006401F1" w:rsidRDefault="00AC0FF9" w:rsidP="0031482F">
      <w:pPr>
        <w:pStyle w:val="Szvegtrzs2"/>
        <w:spacing w:after="0" w:line="240" w:lineRule="auto"/>
        <w:ind w:left="284"/>
        <w:jc w:val="both"/>
        <w:rPr>
          <w:highlight w:val="yellow"/>
        </w:rPr>
      </w:pPr>
      <w:proofErr w:type="gramStart"/>
      <w:r w:rsidRPr="008E3593">
        <w:t>A nyomozáseredményességi mutató a Lenti Rendőrkapitányságon 1,4 százalékponttal (84,4%-</w:t>
      </w:r>
      <w:proofErr w:type="spellStart"/>
      <w:r w:rsidRPr="008E3593">
        <w:t>ról</w:t>
      </w:r>
      <w:proofErr w:type="spellEnd"/>
      <w:r w:rsidRPr="008E3593">
        <w:t xml:space="preserve"> 83,0%-</w:t>
      </w:r>
      <w:proofErr w:type="spellStart"/>
      <w:r w:rsidRPr="008E3593">
        <w:t>ra</w:t>
      </w:r>
      <w:proofErr w:type="spellEnd"/>
      <w:r w:rsidRPr="008E3593">
        <w:t>), a Nagykanizsai Rendőrkapitányságon 7,2 százalékponttal (78,8%,-</w:t>
      </w:r>
      <w:proofErr w:type="spellStart"/>
      <w:r w:rsidRPr="008E3593">
        <w:t>ról</w:t>
      </w:r>
      <w:proofErr w:type="spellEnd"/>
      <w:r w:rsidRPr="008E3593">
        <w:t xml:space="preserve"> 71,6%-</w:t>
      </w:r>
      <w:proofErr w:type="spellStart"/>
      <w:r w:rsidRPr="008E3593">
        <w:t>ra</w:t>
      </w:r>
      <w:proofErr w:type="spellEnd"/>
      <w:r w:rsidRPr="008E3593">
        <w:t>), a Keszthelyi Rendőrkapitányságon 4,7 százalékponttal (84,2%-</w:t>
      </w:r>
      <w:proofErr w:type="spellStart"/>
      <w:r w:rsidRPr="008E3593">
        <w:t>ról</w:t>
      </w:r>
      <w:proofErr w:type="spellEnd"/>
      <w:r w:rsidRPr="008E3593">
        <w:t xml:space="preserve"> 79,5%-</w:t>
      </w:r>
      <w:proofErr w:type="spellStart"/>
      <w:r w:rsidRPr="008E3593">
        <w:t>ra</w:t>
      </w:r>
      <w:proofErr w:type="spellEnd"/>
      <w:r w:rsidRPr="008E3593">
        <w:t>)</w:t>
      </w:r>
      <w:r w:rsidR="002F5380">
        <w:t>, a</w:t>
      </w:r>
      <w:r w:rsidRPr="008E3593">
        <w:t xml:space="preserve"> Zalaegerszegi Rendőrkapitányságon 6,2 százalékponttal (79,5%-</w:t>
      </w:r>
      <w:proofErr w:type="spellStart"/>
      <w:r w:rsidRPr="008E3593">
        <w:t>ről</w:t>
      </w:r>
      <w:proofErr w:type="spellEnd"/>
      <w:r w:rsidRPr="008E3593">
        <w:t xml:space="preserve"> 73,3%-</w:t>
      </w:r>
      <w:proofErr w:type="spellStart"/>
      <w:r w:rsidRPr="008E3593">
        <w:t>ra</w:t>
      </w:r>
      <w:proofErr w:type="spellEnd"/>
      <w:r w:rsidRPr="008E3593">
        <w:t xml:space="preserve">), míg a </w:t>
      </w:r>
      <w:r w:rsidR="00FA4988">
        <w:t>területi</w:t>
      </w:r>
      <w:r w:rsidRPr="008E3593">
        <w:t xml:space="preserve"> nyomozó szervnél 4,2 százalékponttal (96,3%-</w:t>
      </w:r>
      <w:proofErr w:type="spellStart"/>
      <w:r w:rsidRPr="008E3593">
        <w:t>ról</w:t>
      </w:r>
      <w:proofErr w:type="spellEnd"/>
      <w:r w:rsidRPr="008E3593">
        <w:t xml:space="preserve"> 92,1%-</w:t>
      </w:r>
      <w:proofErr w:type="spellStart"/>
      <w:r w:rsidRPr="008E3593">
        <w:t>ra</w:t>
      </w:r>
      <w:proofErr w:type="spellEnd"/>
      <w:r w:rsidRPr="008E3593">
        <w:t>) csökkent.</w:t>
      </w:r>
      <w:proofErr w:type="gramEnd"/>
    </w:p>
    <w:p w14:paraId="210AD1B6" w14:textId="0D590208" w:rsidR="006401F1" w:rsidRDefault="006401F1" w:rsidP="002F5380">
      <w:pPr>
        <w:ind w:left="709" w:right="-1" w:hanging="567"/>
        <w:jc w:val="both"/>
      </w:pPr>
    </w:p>
    <w:p w14:paraId="5343C5F0" w14:textId="32B2C3FA" w:rsidR="00086587" w:rsidRPr="008E3593" w:rsidRDefault="00086587" w:rsidP="00B050C4">
      <w:pPr>
        <w:ind w:left="567" w:right="-1" w:hanging="425"/>
        <w:jc w:val="both"/>
      </w:pPr>
      <w:r w:rsidRPr="008E3593">
        <w:t xml:space="preserve">2.2. </w:t>
      </w:r>
      <w:r w:rsidRPr="008E3593">
        <w:rPr>
          <w:b/>
        </w:rPr>
        <w:t>A közterületen elkövetett, regisztrált bűncselekmények nyomozáseredményességi</w:t>
      </w:r>
      <w:r w:rsidR="002F5380">
        <w:rPr>
          <w:b/>
        </w:rPr>
        <w:t xml:space="preserve"> </w:t>
      </w:r>
      <w:r w:rsidRPr="008E3593">
        <w:rPr>
          <w:b/>
        </w:rPr>
        <w:t>mutatója</w:t>
      </w:r>
    </w:p>
    <w:p w14:paraId="6A0D5AD5" w14:textId="77777777" w:rsidR="00086587" w:rsidRPr="008E3593" w:rsidRDefault="00086587" w:rsidP="0031482F">
      <w:pPr>
        <w:ind w:right="-1"/>
        <w:jc w:val="both"/>
        <w:rPr>
          <w:b/>
        </w:rPr>
      </w:pPr>
    </w:p>
    <w:p w14:paraId="1D6284A2" w14:textId="60B30346" w:rsidR="00086587" w:rsidRPr="008E3593" w:rsidRDefault="00086587" w:rsidP="0031482F">
      <w:pPr>
        <w:ind w:left="284"/>
        <w:jc w:val="both"/>
      </w:pPr>
      <w:r w:rsidRPr="008E3593">
        <w:t xml:space="preserve">A közterületen </w:t>
      </w:r>
      <w:r w:rsidRPr="00780E21">
        <w:t>elkövetett</w:t>
      </w:r>
      <w:r w:rsidR="00F279BD" w:rsidRPr="00780E21">
        <w:t>,</w:t>
      </w:r>
      <w:r w:rsidRPr="00780E21">
        <w:t xml:space="preserve"> </w:t>
      </w:r>
      <w:r w:rsidR="00A72FEE" w:rsidRPr="00780E21">
        <w:t>regisztrált</w:t>
      </w:r>
      <w:r w:rsidR="00A72FEE" w:rsidRPr="008E3593">
        <w:t xml:space="preserve"> </w:t>
      </w:r>
      <w:r w:rsidRPr="008E3593">
        <w:t xml:space="preserve">bűncselekmények nyomozáseredményességi </w:t>
      </w:r>
      <w:r w:rsidRPr="006E66F1">
        <w:t xml:space="preserve">mutatója </w:t>
      </w:r>
      <w:r w:rsidR="00D456AC">
        <w:t xml:space="preserve">a </w:t>
      </w:r>
      <w:r w:rsidR="006E66F1" w:rsidRPr="006E66F1">
        <w:t xml:space="preserve">2022. évben 91,1% volt </w:t>
      </w:r>
      <w:r w:rsidR="00F279BD" w:rsidRPr="006E66F1">
        <w:t>(</w:t>
      </w:r>
      <w:r w:rsidR="002F5380">
        <w:t xml:space="preserve">a </w:t>
      </w:r>
      <w:r w:rsidRPr="006E66F1">
        <w:t>2</w:t>
      </w:r>
      <w:r w:rsidRPr="008E3593">
        <w:t>02</w:t>
      </w:r>
      <w:r w:rsidR="007C7B76" w:rsidRPr="008E3593">
        <w:t>1</w:t>
      </w:r>
      <w:r w:rsidRPr="008E3593">
        <w:t>. év</w:t>
      </w:r>
      <w:r w:rsidR="006E66F1">
        <w:t>ben</w:t>
      </w:r>
      <w:r w:rsidRPr="008E3593">
        <w:t xml:space="preserve"> 91,</w:t>
      </w:r>
      <w:r w:rsidR="006E66F1">
        <w:t>2%</w:t>
      </w:r>
      <w:r w:rsidR="00A72FEE" w:rsidRPr="006E66F1">
        <w:t>)</w:t>
      </w:r>
      <w:r w:rsidR="004168A1">
        <w:t xml:space="preserve">. </w:t>
      </w:r>
      <w:r w:rsidR="00A72FEE" w:rsidRPr="008E3593">
        <w:t xml:space="preserve">Ez a mutató </w:t>
      </w:r>
      <w:r w:rsidRPr="008E3593">
        <w:t xml:space="preserve">a Zalaegerszegi </w:t>
      </w:r>
      <w:r w:rsidRPr="008E3593">
        <w:lastRenderedPageBreak/>
        <w:t>Rendőrkapitányságon 88,1%-</w:t>
      </w:r>
      <w:proofErr w:type="spellStart"/>
      <w:r w:rsidRPr="008E3593">
        <w:t>ról</w:t>
      </w:r>
      <w:proofErr w:type="spellEnd"/>
      <w:r w:rsidRPr="008E3593">
        <w:t xml:space="preserve"> 89,9%-</w:t>
      </w:r>
      <w:proofErr w:type="spellStart"/>
      <w:r w:rsidRPr="008E3593">
        <w:t>ra</w:t>
      </w:r>
      <w:proofErr w:type="spellEnd"/>
      <w:r w:rsidRPr="008E3593">
        <w:t xml:space="preserve"> nőtt</w:t>
      </w:r>
      <w:r w:rsidR="007C7B76" w:rsidRPr="008E3593">
        <w:t>, míg a</w:t>
      </w:r>
      <w:r w:rsidRPr="008E3593">
        <w:t xml:space="preserve"> többi rendőrkapitányságon </w:t>
      </w:r>
      <w:r w:rsidR="00FA4988">
        <w:t>csekély</w:t>
      </w:r>
      <w:r w:rsidR="00FA4988" w:rsidRPr="008E3593">
        <w:t xml:space="preserve"> </w:t>
      </w:r>
      <w:r w:rsidR="007C7B76" w:rsidRPr="008E3593">
        <w:t xml:space="preserve">mértékben </w:t>
      </w:r>
      <w:r w:rsidR="00452648" w:rsidRPr="008E3593">
        <w:t xml:space="preserve">csökkent: </w:t>
      </w:r>
      <w:r w:rsidR="002F5380">
        <w:t xml:space="preserve">a </w:t>
      </w:r>
      <w:r w:rsidR="00F279BD">
        <w:t>Keszthely</w:t>
      </w:r>
      <w:r w:rsidR="002F5380">
        <w:t>i Rendőrkapitányságon</w:t>
      </w:r>
      <w:r w:rsidR="00F279BD">
        <w:t xml:space="preserve"> </w:t>
      </w:r>
      <w:r w:rsidRPr="008E3593">
        <w:t>94,4%-</w:t>
      </w:r>
      <w:proofErr w:type="spellStart"/>
      <w:r w:rsidRPr="008E3593">
        <w:t>ról</w:t>
      </w:r>
      <w:proofErr w:type="spellEnd"/>
      <w:r w:rsidRPr="008E3593">
        <w:t xml:space="preserve"> 93,5%-</w:t>
      </w:r>
      <w:proofErr w:type="spellStart"/>
      <w:r w:rsidRPr="008E3593">
        <w:t>ra</w:t>
      </w:r>
      <w:proofErr w:type="spellEnd"/>
      <w:r w:rsidRPr="008E3593">
        <w:t xml:space="preserve">, </w:t>
      </w:r>
      <w:r w:rsidR="002F5380">
        <w:t xml:space="preserve">a </w:t>
      </w:r>
      <w:r w:rsidRPr="008E3593">
        <w:t>Lenti</w:t>
      </w:r>
      <w:r w:rsidR="002F5380">
        <w:t xml:space="preserve"> Rendőrkapitányságon </w:t>
      </w:r>
      <w:r w:rsidRPr="008E3593">
        <w:t>95,8%-</w:t>
      </w:r>
      <w:proofErr w:type="spellStart"/>
      <w:r w:rsidRPr="008E3593">
        <w:t>ról</w:t>
      </w:r>
      <w:proofErr w:type="spellEnd"/>
      <w:r w:rsidRPr="008E3593">
        <w:t xml:space="preserve"> 95,0%-</w:t>
      </w:r>
      <w:proofErr w:type="spellStart"/>
      <w:r w:rsidRPr="008E3593">
        <w:t>ra</w:t>
      </w:r>
      <w:proofErr w:type="spellEnd"/>
      <w:r w:rsidRPr="008E3593">
        <w:t xml:space="preserve">, </w:t>
      </w:r>
      <w:r w:rsidR="002F5380">
        <w:t xml:space="preserve">a </w:t>
      </w:r>
      <w:r w:rsidRPr="008E3593">
        <w:t>Nagykanizs</w:t>
      </w:r>
      <w:r w:rsidR="002F5380">
        <w:t>ai Rendőrkapitányságon</w:t>
      </w:r>
      <w:r w:rsidRPr="008E3593">
        <w:t xml:space="preserve"> 89,7%-</w:t>
      </w:r>
      <w:proofErr w:type="spellStart"/>
      <w:r w:rsidRPr="008E3593">
        <w:t>ról</w:t>
      </w:r>
      <w:proofErr w:type="spellEnd"/>
      <w:r w:rsidRPr="008E3593">
        <w:t xml:space="preserve"> 89,4%-</w:t>
      </w:r>
      <w:proofErr w:type="spellStart"/>
      <w:r w:rsidRPr="008E3593">
        <w:t>ra</w:t>
      </w:r>
      <w:proofErr w:type="spellEnd"/>
      <w:r w:rsidRPr="008E3593">
        <w:t>.</w:t>
      </w:r>
    </w:p>
    <w:p w14:paraId="6786F9DD" w14:textId="3194A4EC" w:rsidR="00086587" w:rsidRPr="008E3593" w:rsidRDefault="00086587" w:rsidP="0031482F">
      <w:pPr>
        <w:jc w:val="both"/>
      </w:pPr>
    </w:p>
    <w:p w14:paraId="659895B7" w14:textId="77777777" w:rsidR="00966C51" w:rsidRDefault="00086587" w:rsidP="002F5380">
      <w:pPr>
        <w:tabs>
          <w:tab w:val="left" w:pos="567"/>
        </w:tabs>
        <w:ind w:left="142" w:right="-1"/>
        <w:jc w:val="both"/>
        <w:rPr>
          <w:b/>
        </w:rPr>
      </w:pPr>
      <w:r w:rsidRPr="008E3593">
        <w:t xml:space="preserve">2.3. </w:t>
      </w:r>
      <w:r w:rsidRPr="008E3593">
        <w:rPr>
          <w:b/>
        </w:rPr>
        <w:t>A területi szerv eljárásaiban regisztrált, egyes kiemelten kezelt bűncselekmények</w:t>
      </w:r>
      <w:r w:rsidR="00966C51">
        <w:rPr>
          <w:b/>
        </w:rPr>
        <w:t xml:space="preserve"> </w:t>
      </w:r>
      <w:r w:rsidR="00966C51" w:rsidRPr="008E3593">
        <w:rPr>
          <w:b/>
        </w:rPr>
        <w:t>nyomozáseredményességi mutatójának alakulása</w:t>
      </w:r>
    </w:p>
    <w:p w14:paraId="6557E2F6" w14:textId="77777777" w:rsidR="00966C51" w:rsidRDefault="00966C51" w:rsidP="0031482F">
      <w:pPr>
        <w:ind w:left="284" w:right="-1"/>
        <w:jc w:val="both"/>
        <w:rPr>
          <w:b/>
        </w:rPr>
      </w:pPr>
    </w:p>
    <w:p w14:paraId="40A23C1A" w14:textId="5858E50C" w:rsidR="00086587" w:rsidRPr="008E3593" w:rsidRDefault="00086587" w:rsidP="0031482F">
      <w:pPr>
        <w:ind w:left="284" w:right="-1"/>
        <w:jc w:val="both"/>
      </w:pPr>
      <w:r w:rsidRPr="008E3593">
        <w:t>A kiemelten kezelt bűncselekmények nyomozáseredményességi mutatója a területi szerv eljárásaiban a 2021. évi 75,7%-</w:t>
      </w:r>
      <w:proofErr w:type="spellStart"/>
      <w:r w:rsidRPr="008E3593">
        <w:t>ról</w:t>
      </w:r>
      <w:proofErr w:type="spellEnd"/>
      <w:r w:rsidRPr="008E3593">
        <w:t xml:space="preserve"> a 2022. évben 70,6%-</w:t>
      </w:r>
      <w:proofErr w:type="spellStart"/>
      <w:r w:rsidRPr="008E3593">
        <w:t>ra</w:t>
      </w:r>
      <w:proofErr w:type="spellEnd"/>
      <w:r w:rsidRPr="008E3593">
        <w:t xml:space="preserve"> csökkent.</w:t>
      </w:r>
    </w:p>
    <w:p w14:paraId="2AE8885D" w14:textId="77777777" w:rsidR="00086587" w:rsidRPr="008E3593" w:rsidRDefault="00086587" w:rsidP="0031482F">
      <w:pPr>
        <w:ind w:left="284" w:right="-1"/>
        <w:jc w:val="both"/>
        <w:rPr>
          <w:b/>
        </w:rPr>
      </w:pPr>
    </w:p>
    <w:p w14:paraId="35C4263C" w14:textId="77777777" w:rsidR="00086587" w:rsidRPr="008E3593" w:rsidRDefault="00086587" w:rsidP="0031482F">
      <w:pPr>
        <w:ind w:left="284" w:right="-1"/>
        <w:jc w:val="both"/>
        <w:rPr>
          <w:b/>
        </w:rPr>
      </w:pPr>
      <w:r w:rsidRPr="008E3593">
        <w:rPr>
          <w:b/>
        </w:rPr>
        <w:t>Az egyes kiemelten kezelt bűncselekmények közül</w:t>
      </w:r>
    </w:p>
    <w:p w14:paraId="40FBAC74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567" w:right="-1" w:hanging="283"/>
        <w:contextualSpacing/>
        <w:jc w:val="both"/>
        <w:textAlignment w:val="auto"/>
      </w:pPr>
      <w:r w:rsidRPr="008E3593">
        <w:t>az emberölés, valamint a befejezett szándékos emberölés bűncselekmények nyomozáseredményessége: 100,0%;</w:t>
      </w:r>
    </w:p>
    <w:p w14:paraId="1213C41F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284"/>
          <w:tab w:val="left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8E3593">
        <w:t>a testi sértés bűncselekmények nyomozáseredményessége: 94,7%;</w:t>
      </w:r>
    </w:p>
    <w:p w14:paraId="1B5794E8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284"/>
          <w:tab w:val="left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8E3593">
        <w:t>kiskorú veszélyeztetése bűncselekmények nyomozáseredményessége: 100,0%;</w:t>
      </w:r>
    </w:p>
    <w:p w14:paraId="09F8523D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8E3593">
        <w:t>a garázdaság bűncselekmények nyomozáseredményessége: 96,5%;</w:t>
      </w:r>
    </w:p>
    <w:p w14:paraId="1677AC5A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567" w:right="-1" w:hanging="283"/>
        <w:contextualSpacing/>
        <w:jc w:val="both"/>
        <w:textAlignment w:val="auto"/>
      </w:pPr>
      <w:r w:rsidRPr="008E3593">
        <w:t>a kábítószerrel kapcsolatos bűncselekmények (az 1978. évi IV. törvény alapján a visszaélés kábítószerrel – terjesztői magatartások tekintetében, a 2012. évi C. törvény alapján kábítószer kereskedelem) nyomozáseredményessége: 100,0%;</w:t>
      </w:r>
    </w:p>
    <w:p w14:paraId="081BC966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567" w:right="-1" w:hanging="283"/>
        <w:contextualSpacing/>
        <w:jc w:val="both"/>
        <w:textAlignment w:val="auto"/>
      </w:pPr>
      <w:r w:rsidRPr="008E3593">
        <w:t>a lopás bűncselekmények (a betöréses lopásokkal együttesen) nyomozáseredményessége: 48,7%;</w:t>
      </w:r>
    </w:p>
    <w:p w14:paraId="2D09F338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8E3593">
        <w:t>a rablás bűncselekmények nyomozáseredményessége: 100,0%;</w:t>
      </w:r>
    </w:p>
    <w:p w14:paraId="71C488C7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8E3593">
        <w:t>a rongálás bűncselekmények nyomozáseredményessége: 61,6%;</w:t>
      </w:r>
    </w:p>
    <w:p w14:paraId="1BC0278A" w14:textId="77777777" w:rsidR="00086587" w:rsidRPr="008E3593" w:rsidRDefault="00086587" w:rsidP="0031482F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8E3593">
        <w:t>a jármű önkényes elvétele bűncselekmények nyomozáseredményessége: 100,0%.</w:t>
      </w:r>
    </w:p>
    <w:p w14:paraId="075DDCB4" w14:textId="36E89007" w:rsidR="00756156" w:rsidRPr="008E3593" w:rsidRDefault="00756156" w:rsidP="0031482F">
      <w:pPr>
        <w:overflowPunct/>
        <w:autoSpaceDE/>
        <w:autoSpaceDN/>
        <w:adjustRightInd/>
        <w:ind w:right="-1"/>
        <w:contextualSpacing/>
        <w:jc w:val="both"/>
        <w:textAlignment w:val="auto"/>
      </w:pPr>
    </w:p>
    <w:p w14:paraId="3DF26604" w14:textId="22A2EF49" w:rsidR="00C160F4" w:rsidRPr="00A12871" w:rsidRDefault="00C160F4" w:rsidP="0031482F">
      <w:pPr>
        <w:ind w:left="284" w:hanging="284"/>
        <w:jc w:val="both"/>
        <w:rPr>
          <w:b/>
        </w:rPr>
      </w:pPr>
      <w:r w:rsidRPr="00600F19">
        <w:t xml:space="preserve">3. </w:t>
      </w:r>
      <w:r w:rsidR="00B83375" w:rsidRPr="00B83375">
        <w:rPr>
          <w:b/>
        </w:rPr>
        <w:t>T</w:t>
      </w:r>
      <w:r w:rsidRPr="00B83375">
        <w:rPr>
          <w:b/>
        </w:rPr>
        <w:t>ulajdon elleni szabálysértések</w:t>
      </w:r>
    </w:p>
    <w:p w14:paraId="1E5CC690" w14:textId="77777777" w:rsidR="00C160F4" w:rsidRDefault="00C160F4" w:rsidP="0031482F">
      <w:pPr>
        <w:ind w:left="284" w:right="-1"/>
        <w:jc w:val="both"/>
      </w:pPr>
    </w:p>
    <w:p w14:paraId="2772191F" w14:textId="26461A2C" w:rsidR="00795F46" w:rsidRDefault="00795F46" w:rsidP="0031482F">
      <w:pPr>
        <w:ind w:left="284"/>
        <w:jc w:val="both"/>
        <w:rPr>
          <w:rFonts w:eastAsiaTheme="minorHAnsi"/>
          <w:lang w:eastAsia="en-US"/>
        </w:rPr>
      </w:pPr>
      <w:r w:rsidRPr="00BA4348">
        <w:rPr>
          <w:rFonts w:eastAsiaTheme="minorHAnsi"/>
          <w:lang w:eastAsia="en-US"/>
        </w:rPr>
        <w:t>A</w:t>
      </w:r>
      <w:r w:rsidR="00AB5548">
        <w:rPr>
          <w:rFonts w:eastAsiaTheme="minorHAnsi"/>
          <w:lang w:eastAsia="en-US"/>
        </w:rPr>
        <w:t xml:space="preserve"> 2022. évben </w:t>
      </w:r>
      <w:r w:rsidRPr="00844D28">
        <w:rPr>
          <w:rFonts w:eastAsiaTheme="minorHAnsi"/>
          <w:lang w:eastAsia="en-US"/>
        </w:rPr>
        <w:t>895 db tulajdon elleni szabálysértés miatt indult eljárás (</w:t>
      </w:r>
      <w:r w:rsidR="00AB5548">
        <w:rPr>
          <w:rFonts w:eastAsiaTheme="minorHAnsi"/>
          <w:lang w:eastAsia="en-US"/>
        </w:rPr>
        <w:t xml:space="preserve">a </w:t>
      </w:r>
      <w:r w:rsidRPr="00844D28">
        <w:rPr>
          <w:rFonts w:eastAsiaTheme="minorHAnsi"/>
          <w:lang w:eastAsia="en-US"/>
        </w:rPr>
        <w:t>2021</w:t>
      </w:r>
      <w:r w:rsidR="00AB5548">
        <w:rPr>
          <w:rFonts w:eastAsiaTheme="minorHAnsi"/>
          <w:lang w:eastAsia="en-US"/>
        </w:rPr>
        <w:t>. évben</w:t>
      </w:r>
      <w:r w:rsidRPr="00844D28">
        <w:rPr>
          <w:rFonts w:eastAsiaTheme="minorHAnsi"/>
          <w:lang w:eastAsia="en-US"/>
        </w:rPr>
        <w:t xml:space="preserve"> 754</w:t>
      </w:r>
      <w:r w:rsidR="00336F4E">
        <w:rPr>
          <w:rFonts w:eastAsiaTheme="minorHAnsi"/>
          <w:lang w:eastAsia="en-US"/>
        </w:rPr>
        <w:t> </w:t>
      </w:r>
      <w:r w:rsidRPr="00844D28">
        <w:rPr>
          <w:rFonts w:eastAsiaTheme="minorHAnsi"/>
          <w:lang w:eastAsia="en-US"/>
        </w:rPr>
        <w:t>db), amely 18,7%-</w:t>
      </w:r>
      <w:proofErr w:type="spellStart"/>
      <w:r w:rsidRPr="00844D28">
        <w:rPr>
          <w:rFonts w:eastAsiaTheme="minorHAnsi"/>
          <w:lang w:eastAsia="en-US"/>
        </w:rPr>
        <w:t>os</w:t>
      </w:r>
      <w:proofErr w:type="spellEnd"/>
      <w:r w:rsidRPr="00844D28">
        <w:rPr>
          <w:rFonts w:eastAsiaTheme="minorHAnsi"/>
          <w:lang w:eastAsia="en-US"/>
        </w:rPr>
        <w:t xml:space="preserve"> emelkedést mutat. Ezen szabálysértések közül 164 db (</w:t>
      </w:r>
      <w:r w:rsidR="00AB5548">
        <w:rPr>
          <w:rFonts w:eastAsiaTheme="minorHAnsi"/>
          <w:lang w:eastAsia="en-US"/>
        </w:rPr>
        <w:t xml:space="preserve">a </w:t>
      </w:r>
      <w:r w:rsidRPr="00844D28">
        <w:rPr>
          <w:rFonts w:eastAsiaTheme="minorHAnsi"/>
          <w:lang w:eastAsia="en-US"/>
        </w:rPr>
        <w:t>2021. évben 126 db) volt a bolti lopás, amelynek a felderítési mutatója 95,5%-</w:t>
      </w:r>
      <w:proofErr w:type="spellStart"/>
      <w:r w:rsidRPr="00844D28">
        <w:rPr>
          <w:rFonts w:eastAsiaTheme="minorHAnsi"/>
          <w:lang w:eastAsia="en-US"/>
        </w:rPr>
        <w:t>os</w:t>
      </w:r>
      <w:proofErr w:type="spellEnd"/>
      <w:r w:rsidRPr="00844D28">
        <w:rPr>
          <w:rFonts w:eastAsiaTheme="minorHAnsi"/>
          <w:lang w:eastAsia="en-US"/>
        </w:rPr>
        <w:t xml:space="preserve"> (</w:t>
      </w:r>
      <w:r w:rsidR="00AB5548">
        <w:rPr>
          <w:rFonts w:eastAsiaTheme="minorHAnsi"/>
          <w:lang w:eastAsia="en-US"/>
        </w:rPr>
        <w:t xml:space="preserve">a </w:t>
      </w:r>
      <w:r w:rsidRPr="00844D28">
        <w:rPr>
          <w:rFonts w:eastAsiaTheme="minorHAnsi"/>
          <w:lang w:eastAsia="en-US"/>
        </w:rPr>
        <w:t>2021. évben 84,6%). A szabálysértések felderítési mutatója 60,2% volt, amelyből 63,9% (</w:t>
      </w:r>
      <w:r w:rsidR="00AB5548">
        <w:rPr>
          <w:rFonts w:eastAsiaTheme="minorHAnsi"/>
          <w:lang w:eastAsia="en-US"/>
        </w:rPr>
        <w:t xml:space="preserve">a </w:t>
      </w:r>
      <w:r w:rsidRPr="00844D28">
        <w:rPr>
          <w:rFonts w:eastAsiaTheme="minorHAnsi"/>
          <w:lang w:eastAsia="en-US"/>
        </w:rPr>
        <w:t>2021. évben 52,</w:t>
      </w:r>
      <w:r w:rsidR="00336F4E">
        <w:rPr>
          <w:rFonts w:eastAsiaTheme="minorHAnsi"/>
          <w:lang w:eastAsia="en-US"/>
        </w:rPr>
        <w:t>5</w:t>
      </w:r>
      <w:r w:rsidRPr="00844D28">
        <w:rPr>
          <w:rFonts w:eastAsiaTheme="minorHAnsi"/>
          <w:lang w:eastAsia="en-US"/>
        </w:rPr>
        <w:t xml:space="preserve">%) </w:t>
      </w:r>
      <w:r w:rsidRPr="00844D28">
        <w:t xml:space="preserve">a bolti lopások nélküli ismeretlen tetteses felderítési mutató. </w:t>
      </w:r>
      <w:r w:rsidRPr="00844D28">
        <w:rPr>
          <w:rFonts w:eastAsiaTheme="minorHAnsi"/>
          <w:lang w:eastAsia="en-US"/>
        </w:rPr>
        <w:t xml:space="preserve">Tulajdon elleni szabálysértés miatt </w:t>
      </w:r>
      <w:r w:rsidR="00AB5548">
        <w:rPr>
          <w:rFonts w:eastAsiaTheme="minorHAnsi"/>
          <w:lang w:eastAsia="en-US"/>
        </w:rPr>
        <w:t xml:space="preserve">a </w:t>
      </w:r>
      <w:r w:rsidRPr="00844D28">
        <w:rPr>
          <w:rFonts w:eastAsiaTheme="minorHAnsi"/>
          <w:lang w:eastAsia="en-US"/>
        </w:rPr>
        <w:t>2022</w:t>
      </w:r>
      <w:r w:rsidR="00AB5548">
        <w:rPr>
          <w:rFonts w:eastAsiaTheme="minorHAnsi"/>
          <w:lang w:eastAsia="en-US"/>
        </w:rPr>
        <w:t xml:space="preserve">. évben </w:t>
      </w:r>
      <w:r w:rsidRPr="00844D28">
        <w:rPr>
          <w:rFonts w:eastAsiaTheme="minorHAnsi"/>
          <w:lang w:eastAsia="en-US"/>
        </w:rPr>
        <w:t>24 db (</w:t>
      </w:r>
      <w:r w:rsidR="00AB5548">
        <w:rPr>
          <w:rFonts w:eastAsiaTheme="minorHAnsi"/>
          <w:lang w:eastAsia="en-US"/>
        </w:rPr>
        <w:t xml:space="preserve">a </w:t>
      </w:r>
      <w:r w:rsidRPr="00844D28">
        <w:rPr>
          <w:rFonts w:eastAsiaTheme="minorHAnsi"/>
          <w:lang w:eastAsia="en-US"/>
        </w:rPr>
        <w:t>2021. évben 29 db) gyorsított bírósági eljárás indult.</w:t>
      </w:r>
    </w:p>
    <w:p w14:paraId="7A043368" w14:textId="1872ADF6" w:rsidR="00681E11" w:rsidRPr="00C160F4" w:rsidRDefault="00681E11" w:rsidP="0031482F">
      <w:pPr>
        <w:ind w:left="284"/>
        <w:jc w:val="both"/>
        <w:rPr>
          <w:rFonts w:eastAsiaTheme="minorHAnsi"/>
          <w:lang w:eastAsia="en-US"/>
        </w:rPr>
      </w:pPr>
    </w:p>
    <w:p w14:paraId="702BD1F1" w14:textId="4825EFA0" w:rsidR="0031482F" w:rsidRDefault="00C160F4" w:rsidP="009444FA">
      <w:pPr>
        <w:ind w:left="284" w:right="-1" w:hanging="284"/>
        <w:jc w:val="both"/>
      </w:pPr>
      <w:r w:rsidRPr="00600F19">
        <w:t>4. A</w:t>
      </w:r>
      <w:r w:rsidRPr="00FE463B">
        <w:rPr>
          <w:b/>
        </w:rPr>
        <w:t xml:space="preserve"> közlekedésbiztonsági helyzet</w:t>
      </w:r>
    </w:p>
    <w:p w14:paraId="724B263E" w14:textId="77777777" w:rsidR="004168A1" w:rsidRDefault="004168A1" w:rsidP="009444FA">
      <w:pPr>
        <w:ind w:left="284" w:right="-1" w:hanging="284"/>
        <w:jc w:val="both"/>
      </w:pPr>
    </w:p>
    <w:p w14:paraId="50388E79" w14:textId="7086096C" w:rsidR="00795F46" w:rsidRPr="00844D28" w:rsidRDefault="00795F46" w:rsidP="00795F46">
      <w:pPr>
        <w:ind w:left="284"/>
        <w:jc w:val="both"/>
      </w:pPr>
      <w:r w:rsidRPr="00844D28">
        <w:t>A személysérüléses közúti közlekedési balesetek száma 44</w:t>
      </w:r>
      <w:r w:rsidR="00A63FB4">
        <w:t>4</w:t>
      </w:r>
      <w:r w:rsidRPr="00844D28">
        <w:t xml:space="preserve"> volt, ezen belül a halálos balesetek </w:t>
      </w:r>
      <w:r w:rsidR="00A63FB4">
        <w:t>91,7</w:t>
      </w:r>
      <w:r w:rsidRPr="00844D28">
        <w:t>%-</w:t>
      </w:r>
      <w:proofErr w:type="spellStart"/>
      <w:r w:rsidRPr="00844D28">
        <w:t>kal</w:t>
      </w:r>
      <w:proofErr w:type="spellEnd"/>
      <w:r w:rsidRPr="00844D28">
        <w:t>, a súlyos esetek 3</w:t>
      </w:r>
      <w:r w:rsidR="00A63FB4">
        <w:t>1</w:t>
      </w:r>
      <w:r w:rsidRPr="00844D28">
        <w:t>,1</w:t>
      </w:r>
      <w:r w:rsidR="00A63FB4">
        <w:t>%</w:t>
      </w:r>
      <w:r w:rsidRPr="00844D28">
        <w:t>-</w:t>
      </w:r>
      <w:proofErr w:type="spellStart"/>
      <w:r w:rsidRPr="00844D28">
        <w:t>kal</w:t>
      </w:r>
      <w:proofErr w:type="spellEnd"/>
      <w:r w:rsidRPr="00844D28">
        <w:t xml:space="preserve">, míg a könnyű kimenetelűek száma </w:t>
      </w:r>
      <w:r w:rsidR="00A63FB4">
        <w:t>5,</w:t>
      </w:r>
      <w:r w:rsidRPr="00844D28">
        <w:t>6%-</w:t>
      </w:r>
      <w:proofErr w:type="spellStart"/>
      <w:r w:rsidRPr="00844D28">
        <w:t>kal</w:t>
      </w:r>
      <w:proofErr w:type="spellEnd"/>
      <w:r w:rsidRPr="00844D28">
        <w:t xml:space="preserve"> emelkedett. </w:t>
      </w:r>
    </w:p>
    <w:p w14:paraId="24BE94CC" w14:textId="12C2D448" w:rsidR="00795F46" w:rsidRPr="00844D28" w:rsidRDefault="00795F46" w:rsidP="00795F46">
      <w:pPr>
        <w:ind w:left="284"/>
        <w:jc w:val="both"/>
      </w:pPr>
      <w:r w:rsidRPr="00844D28">
        <w:t xml:space="preserve">A leggyakoribb baleseti ok </w:t>
      </w:r>
      <w:r w:rsidR="00AB5548">
        <w:t xml:space="preserve">a </w:t>
      </w:r>
      <w:r w:rsidRPr="00844D28">
        <w:t>2022</w:t>
      </w:r>
      <w:r w:rsidR="00AB5548">
        <w:t xml:space="preserve">. év során </w:t>
      </w:r>
      <w:r w:rsidRPr="00844D28">
        <w:t>is a sebesség helytelen megválasztása volt, ezt követi az elsőbbségi szabályok megsértése, majd a harmadik helyen a haladás és menetirány-változtatás szabályainak be nem tartása.</w:t>
      </w:r>
    </w:p>
    <w:p w14:paraId="3E5F0B9C" w14:textId="505554EE" w:rsidR="00795F46" w:rsidRPr="00844D28" w:rsidRDefault="00795F46" w:rsidP="00795F46">
      <w:pPr>
        <w:ind w:left="284"/>
        <w:jc w:val="both"/>
        <w:rPr>
          <w:strike/>
        </w:rPr>
      </w:pPr>
      <w:r w:rsidRPr="00844D28">
        <w:t>Az ittasan balesetet okozók száma 10,4%-</w:t>
      </w:r>
      <w:proofErr w:type="spellStart"/>
      <w:r w:rsidRPr="00844D28">
        <w:t>ról</w:t>
      </w:r>
      <w:proofErr w:type="spellEnd"/>
      <w:r w:rsidRPr="00844D28">
        <w:t xml:space="preserve"> 8,</w:t>
      </w:r>
      <w:r w:rsidR="00A63FB4">
        <w:t>6</w:t>
      </w:r>
      <w:r w:rsidRPr="00844D28">
        <w:t>%-</w:t>
      </w:r>
      <w:proofErr w:type="spellStart"/>
      <w:r w:rsidRPr="00844D28">
        <w:t>ra</w:t>
      </w:r>
      <w:proofErr w:type="spellEnd"/>
      <w:r w:rsidRPr="00844D28">
        <w:t xml:space="preserve"> csökkent, a balesetek számának emelkedése ellenére.</w:t>
      </w:r>
    </w:p>
    <w:p w14:paraId="2376075B" w14:textId="6F0070D5" w:rsidR="00C160F4" w:rsidRPr="00B55057" w:rsidRDefault="00C160F4" w:rsidP="0031482F">
      <w:pPr>
        <w:ind w:left="284"/>
        <w:jc w:val="both"/>
      </w:pPr>
      <w:r w:rsidRPr="00850791">
        <w:t>A baleset</w:t>
      </w:r>
      <w:r>
        <w:t xml:space="preserve">i adatokat </w:t>
      </w:r>
      <w:r w:rsidRPr="00850791">
        <w:t>nagymértékben befolyásolta a koronavírus</w:t>
      </w:r>
      <w:r w:rsidR="00D456AC">
        <w:t xml:space="preserve">-járvány </w:t>
      </w:r>
      <w:r w:rsidRPr="00850791">
        <w:t>miatt hozott országos korlátozó rendelkezések megszűnése</w:t>
      </w:r>
      <w:r>
        <w:t>, a</w:t>
      </w:r>
      <w:r w:rsidRPr="00B55057">
        <w:t xml:space="preserve"> 2020-2021</w:t>
      </w:r>
      <w:r w:rsidR="00FE428E">
        <w:t xml:space="preserve">. </w:t>
      </w:r>
      <w:r w:rsidRPr="00B55057">
        <w:t>év</w:t>
      </w:r>
      <w:r w:rsidR="00FE428E">
        <w:t>ek</w:t>
      </w:r>
      <w:r w:rsidRPr="00B55057">
        <w:t xml:space="preserve">ben a fenti hatások miatt </w:t>
      </w:r>
      <w:r>
        <w:t>k</w:t>
      </w:r>
      <w:r w:rsidRPr="00B55057">
        <w:t xml:space="preserve">edvezően alakuló </w:t>
      </w:r>
      <w:r>
        <w:t>mutatók</w:t>
      </w:r>
      <w:r w:rsidRPr="00B55057">
        <w:t xml:space="preserve"> </w:t>
      </w:r>
      <w:r>
        <w:t xml:space="preserve">így ismételten </w:t>
      </w:r>
      <w:r w:rsidRPr="00B55057">
        <w:t>a 2018-2019</w:t>
      </w:r>
      <w:r w:rsidR="00FE428E">
        <w:t>. éves</w:t>
      </w:r>
      <w:r w:rsidRPr="00B55057">
        <w:t xml:space="preserve"> szint</w:t>
      </w:r>
      <w:r>
        <w:t>r</w:t>
      </w:r>
      <w:r w:rsidRPr="00B55057">
        <w:t xml:space="preserve">e emelkedtek. </w:t>
      </w:r>
    </w:p>
    <w:p w14:paraId="1EAADAAE" w14:textId="6632C976" w:rsidR="00C160F4" w:rsidRDefault="00C160F4" w:rsidP="0031482F">
      <w:pPr>
        <w:overflowPunct/>
        <w:autoSpaceDE/>
        <w:autoSpaceDN/>
        <w:adjustRightInd/>
        <w:ind w:right="-1"/>
        <w:contextualSpacing/>
        <w:jc w:val="both"/>
        <w:textAlignment w:val="auto"/>
      </w:pPr>
    </w:p>
    <w:p w14:paraId="4567A10A" w14:textId="77777777" w:rsidR="00A96794" w:rsidRDefault="00A96794" w:rsidP="0031482F">
      <w:pPr>
        <w:overflowPunct/>
        <w:autoSpaceDE/>
        <w:autoSpaceDN/>
        <w:adjustRightInd/>
        <w:ind w:right="-1"/>
        <w:contextualSpacing/>
        <w:jc w:val="both"/>
        <w:textAlignment w:val="auto"/>
      </w:pPr>
    </w:p>
    <w:p w14:paraId="4F686C0A" w14:textId="42D0DB16" w:rsidR="00600F19" w:rsidRPr="00FE463B" w:rsidRDefault="00600F19" w:rsidP="0031482F">
      <w:pPr>
        <w:ind w:left="284" w:hanging="284"/>
        <w:jc w:val="both"/>
        <w:rPr>
          <w:b/>
        </w:rPr>
      </w:pPr>
      <w:r w:rsidRPr="00600F19">
        <w:lastRenderedPageBreak/>
        <w:t>5. Az</w:t>
      </w:r>
      <w:r w:rsidRPr="00FE463B">
        <w:rPr>
          <w:b/>
        </w:rPr>
        <w:t xml:space="preserve"> </w:t>
      </w:r>
      <w:proofErr w:type="gramStart"/>
      <w:r w:rsidRPr="00FE463B">
        <w:rPr>
          <w:b/>
        </w:rPr>
        <w:t>illegális</w:t>
      </w:r>
      <w:proofErr w:type="gramEnd"/>
      <w:r w:rsidRPr="00FE463B">
        <w:rPr>
          <w:b/>
        </w:rPr>
        <w:t xml:space="preserve"> migráció </w:t>
      </w:r>
      <w:r w:rsidRPr="00600F19">
        <w:t xml:space="preserve">helyzete </w:t>
      </w:r>
    </w:p>
    <w:p w14:paraId="1B5FF5EE" w14:textId="77777777" w:rsidR="0031482F" w:rsidRDefault="0031482F" w:rsidP="0031482F">
      <w:pPr>
        <w:ind w:left="284"/>
        <w:jc w:val="both"/>
        <w:rPr>
          <w:color w:val="40403D"/>
          <w:shd w:val="clear" w:color="auto" w:fill="FFFFFF"/>
        </w:rPr>
      </w:pPr>
    </w:p>
    <w:p w14:paraId="74059DA3" w14:textId="31F2605E" w:rsidR="00600F19" w:rsidRPr="0016198D" w:rsidRDefault="00600F19" w:rsidP="0031482F">
      <w:pPr>
        <w:ind w:left="284"/>
        <w:jc w:val="both"/>
        <w:rPr>
          <w:color w:val="000000" w:themeColor="text1"/>
          <w:shd w:val="clear" w:color="auto" w:fill="FFFFFF"/>
        </w:rPr>
      </w:pPr>
      <w:r w:rsidRPr="0016198D">
        <w:rPr>
          <w:color w:val="000000" w:themeColor="text1"/>
          <w:shd w:val="clear" w:color="auto" w:fill="FFFFFF"/>
        </w:rPr>
        <w:t xml:space="preserve">Az </w:t>
      </w:r>
      <w:proofErr w:type="gramStart"/>
      <w:r w:rsidRPr="0016198D">
        <w:rPr>
          <w:color w:val="000000" w:themeColor="text1"/>
          <w:shd w:val="clear" w:color="auto" w:fill="FFFFFF"/>
        </w:rPr>
        <w:t>illegális</w:t>
      </w:r>
      <w:proofErr w:type="gramEnd"/>
      <w:r w:rsidRPr="0016198D">
        <w:rPr>
          <w:color w:val="000000" w:themeColor="text1"/>
          <w:shd w:val="clear" w:color="auto" w:fill="FFFFFF"/>
        </w:rPr>
        <w:t xml:space="preserve"> migráció eltérő módon érinti az Európai Unió</w:t>
      </w:r>
      <w:r w:rsidR="00B83375" w:rsidRPr="0016198D">
        <w:rPr>
          <w:color w:val="000000" w:themeColor="text1"/>
          <w:shd w:val="clear" w:color="auto" w:fill="FFFFFF"/>
        </w:rPr>
        <w:t xml:space="preserve"> </w:t>
      </w:r>
      <w:r w:rsidRPr="0016198D">
        <w:rPr>
          <w:color w:val="000000" w:themeColor="text1"/>
          <w:shd w:val="clear" w:color="auto" w:fill="FFFFFF"/>
        </w:rPr>
        <w:t xml:space="preserve">tagországait. A közép-európai országok, így Magyarország is átmeneti </w:t>
      </w:r>
      <w:proofErr w:type="gramStart"/>
      <w:r w:rsidRPr="0016198D">
        <w:rPr>
          <w:color w:val="000000" w:themeColor="text1"/>
          <w:shd w:val="clear" w:color="auto" w:fill="FFFFFF"/>
        </w:rPr>
        <w:t>zónát</w:t>
      </w:r>
      <w:proofErr w:type="gramEnd"/>
      <w:r w:rsidRPr="0016198D">
        <w:rPr>
          <w:color w:val="000000" w:themeColor="text1"/>
          <w:shd w:val="clear" w:color="auto" w:fill="FFFFFF"/>
        </w:rPr>
        <w:t xml:space="preserve"> képeznek a nyugati és a keleti országok között, </w:t>
      </w:r>
      <w:r w:rsidR="00FE428E">
        <w:rPr>
          <w:color w:val="000000" w:themeColor="text1"/>
          <w:shd w:val="clear" w:color="auto" w:fill="FFFFFF"/>
        </w:rPr>
        <w:t>így</w:t>
      </w:r>
      <w:r w:rsidR="00FE428E" w:rsidRPr="0016198D">
        <w:rPr>
          <w:color w:val="000000" w:themeColor="text1"/>
          <w:shd w:val="clear" w:color="auto" w:fill="FFFFFF"/>
        </w:rPr>
        <w:t xml:space="preserve"> </w:t>
      </w:r>
      <w:r w:rsidRPr="0016198D">
        <w:rPr>
          <w:color w:val="000000" w:themeColor="text1"/>
          <w:shd w:val="clear" w:color="auto" w:fill="FFFFFF"/>
        </w:rPr>
        <w:t xml:space="preserve">a nyugati migráció szempontjából a tranzitfolyosó szerepét töltjük be. </w:t>
      </w:r>
    </w:p>
    <w:p w14:paraId="167D6689" w14:textId="15E74F70" w:rsidR="00600F19" w:rsidRPr="00600F19" w:rsidRDefault="00600F19" w:rsidP="0031482F">
      <w:pPr>
        <w:ind w:left="284"/>
        <w:jc w:val="both"/>
      </w:pPr>
      <w:r w:rsidRPr="0016198D">
        <w:rPr>
          <w:color w:val="000000" w:themeColor="text1"/>
        </w:rPr>
        <w:t>A magyar</w:t>
      </w:r>
      <w:r w:rsidR="00FE428E">
        <w:rPr>
          <w:color w:val="000000" w:themeColor="text1"/>
        </w:rPr>
        <w:t>–</w:t>
      </w:r>
      <w:r w:rsidRPr="0016198D">
        <w:rPr>
          <w:color w:val="000000" w:themeColor="text1"/>
        </w:rPr>
        <w:t xml:space="preserve">szlovén visszafogadási egyezmény alapján 491 fő esetében érkezett felajánlási </w:t>
      </w:r>
      <w:r w:rsidRPr="00600F19">
        <w:t xml:space="preserve">kérelem, amelynek során 54 főt vettünk át a szlovén rendőri szervektől, mivel az </w:t>
      </w:r>
      <w:proofErr w:type="gramStart"/>
      <w:r w:rsidRPr="00600F19">
        <w:t>illegális</w:t>
      </w:r>
      <w:proofErr w:type="gramEnd"/>
      <w:r w:rsidRPr="00600F19">
        <w:t xml:space="preserve"> migránsok döntő többsége menekültkérelmet nyújtott be Szlovéniában.</w:t>
      </w:r>
    </w:p>
    <w:p w14:paraId="63D35408" w14:textId="7E42667C" w:rsidR="00600F19" w:rsidRPr="00600F19" w:rsidRDefault="00600F19" w:rsidP="0031482F">
      <w:pPr>
        <w:pStyle w:val="Nincstrkz"/>
        <w:ind w:left="284"/>
        <w:jc w:val="both"/>
      </w:pPr>
      <w:r w:rsidRPr="00600F19">
        <w:t xml:space="preserve">A </w:t>
      </w:r>
      <w:proofErr w:type="gramStart"/>
      <w:r w:rsidRPr="00600F19">
        <w:t>migráció</w:t>
      </w:r>
      <w:proofErr w:type="gramEnd"/>
      <w:r w:rsidRPr="00600F19">
        <w:t xml:space="preserve"> fő irányát</w:t>
      </w:r>
      <w:r w:rsidR="00FE428E">
        <w:t xml:space="preserve"> az illetékességi területünket</w:t>
      </w:r>
      <w:r w:rsidRPr="00600F19">
        <w:t xml:space="preserve"> átszelő főbb közlekedési útvonalak határozták meg, elsődlegesen az M7-es és M70-es autópálya</w:t>
      </w:r>
      <w:r w:rsidR="004168A1">
        <w:t>. A</w:t>
      </w:r>
      <w:r w:rsidRPr="00600F19">
        <w:t xml:space="preserve"> jogellenes cselekményeket elkövető személyek </w:t>
      </w:r>
      <w:r w:rsidR="004168A1">
        <w:t xml:space="preserve">a </w:t>
      </w:r>
      <w:proofErr w:type="spellStart"/>
      <w:r w:rsidR="00B83375">
        <w:t>megbújásos</w:t>
      </w:r>
      <w:proofErr w:type="spellEnd"/>
      <w:r w:rsidR="00B83375">
        <w:t xml:space="preserve"> módszert alkalmazva </w:t>
      </w:r>
      <w:r w:rsidR="004168A1" w:rsidRPr="00600F19">
        <w:t>a tehergépjárművek</w:t>
      </w:r>
      <w:r w:rsidR="004168A1">
        <w:t>et</w:t>
      </w:r>
      <w:r w:rsidR="004168A1" w:rsidRPr="00600F19">
        <w:t xml:space="preserve"> </w:t>
      </w:r>
      <w:r w:rsidRPr="00600F19">
        <w:t>előszeretettel használják</w:t>
      </w:r>
      <w:r w:rsidR="00B83375">
        <w:t>.</w:t>
      </w:r>
    </w:p>
    <w:p w14:paraId="75D5DA56" w14:textId="2825FEBE" w:rsidR="00C160F4" w:rsidRDefault="00C160F4" w:rsidP="0031482F">
      <w:pPr>
        <w:overflowPunct/>
        <w:autoSpaceDE/>
        <w:autoSpaceDN/>
        <w:adjustRightInd/>
        <w:ind w:right="-1"/>
        <w:contextualSpacing/>
        <w:jc w:val="both"/>
        <w:textAlignment w:val="auto"/>
      </w:pPr>
    </w:p>
    <w:p w14:paraId="4BC16F32" w14:textId="26CAF5CC" w:rsidR="00600F19" w:rsidRPr="00FE463B" w:rsidRDefault="00600F19" w:rsidP="0031482F">
      <w:pPr>
        <w:ind w:left="284" w:right="-1" w:hanging="284"/>
        <w:jc w:val="both"/>
        <w:rPr>
          <w:b/>
        </w:rPr>
      </w:pPr>
      <w:r w:rsidRPr="00600F19">
        <w:t>6. A</w:t>
      </w:r>
      <w:r w:rsidRPr="00FE463B">
        <w:rPr>
          <w:b/>
        </w:rPr>
        <w:t xml:space="preserve"> határrendészeti tevékenység </w:t>
      </w:r>
      <w:r w:rsidRPr="00600F19">
        <w:t xml:space="preserve">helyzete </w:t>
      </w:r>
    </w:p>
    <w:p w14:paraId="1EE92C4D" w14:textId="77777777" w:rsidR="0031482F" w:rsidRDefault="0031482F" w:rsidP="0031482F">
      <w:pPr>
        <w:ind w:left="284"/>
        <w:jc w:val="both"/>
      </w:pPr>
    </w:p>
    <w:p w14:paraId="56D3B963" w14:textId="32E02A68" w:rsidR="00600F19" w:rsidRPr="00600F19" w:rsidRDefault="00600F19" w:rsidP="0031482F">
      <w:pPr>
        <w:ind w:left="284"/>
        <w:jc w:val="both"/>
      </w:pPr>
      <w:r w:rsidRPr="00600F19">
        <w:t>A 2022</w:t>
      </w:r>
      <w:r w:rsidR="00FE428E">
        <w:t>.</w:t>
      </w:r>
      <w:r w:rsidRPr="00600F19">
        <w:t xml:space="preserve"> évben a határforgalom alakulását a </w:t>
      </w:r>
      <w:r w:rsidR="00BD3EA5">
        <w:t>koronavírus-</w:t>
      </w:r>
      <w:r w:rsidRPr="00600F19">
        <w:t xml:space="preserve">járványhoz kapcsolódó korlátozó intézkedések visszavonásának következtében emelkedő tendencia határozta meg. </w:t>
      </w:r>
    </w:p>
    <w:p w14:paraId="137BFE35" w14:textId="5FC9748C" w:rsidR="00600F19" w:rsidRPr="00600F19" w:rsidRDefault="00600F19" w:rsidP="0031482F">
      <w:pPr>
        <w:ind w:left="284"/>
        <w:jc w:val="both"/>
      </w:pPr>
      <w:r w:rsidRPr="00600F19">
        <w:t xml:space="preserve">A határforgalom ugrásszerű emelkedését, a </w:t>
      </w:r>
      <w:r w:rsidR="00BD3EA5">
        <w:t>helyi</w:t>
      </w:r>
      <w:r w:rsidRPr="00600F19">
        <w:t xml:space="preserve"> sajátosságoknak megfelelően, a nyári idegenforgalmi </w:t>
      </w:r>
      <w:proofErr w:type="gramStart"/>
      <w:r w:rsidRPr="00600F19">
        <w:t>szezonban</w:t>
      </w:r>
      <w:proofErr w:type="gramEnd"/>
      <w:r w:rsidRPr="00600F19">
        <w:t xml:space="preserve"> tapasztaltuk. A 2021</w:t>
      </w:r>
      <w:r w:rsidR="00FE428E">
        <w:t>.</w:t>
      </w:r>
      <w:r w:rsidRPr="00600F19">
        <w:t xml:space="preserve"> évhez képest a személyforgalomban </w:t>
      </w:r>
      <w:r w:rsidR="00EC20E1">
        <w:br/>
      </w:r>
      <w:r w:rsidRPr="00600F19">
        <w:t>30%-</w:t>
      </w:r>
      <w:proofErr w:type="spellStart"/>
      <w:r w:rsidRPr="00600F19">
        <w:t>os</w:t>
      </w:r>
      <w:proofErr w:type="spellEnd"/>
      <w:r w:rsidRPr="00600F19">
        <w:t>, a járműforgalomban 19%-</w:t>
      </w:r>
      <w:proofErr w:type="spellStart"/>
      <w:r w:rsidRPr="00600F19">
        <w:t>os</w:t>
      </w:r>
      <w:proofErr w:type="spellEnd"/>
      <w:r w:rsidRPr="00600F19">
        <w:t xml:space="preserve"> növekedést regisztráltunk.</w:t>
      </w:r>
    </w:p>
    <w:p w14:paraId="5CF7818D" w14:textId="7CFEA304" w:rsidR="00600F19" w:rsidRPr="00600F19" w:rsidRDefault="00600F19" w:rsidP="0031482F">
      <w:pPr>
        <w:ind w:left="284"/>
        <w:jc w:val="both"/>
      </w:pPr>
      <w:r w:rsidRPr="00600F19">
        <w:t>A murakeresztúri vasúti híd őrzése technikai eszközökkel, illetve járőrszolgálat vezénylésével valósult meg.</w:t>
      </w:r>
    </w:p>
    <w:p w14:paraId="14C69D48" w14:textId="41BB15B2" w:rsidR="00600F19" w:rsidRDefault="00600F19" w:rsidP="0031482F">
      <w:pPr>
        <w:ind w:right="-1"/>
        <w:jc w:val="both"/>
        <w:rPr>
          <w:bCs/>
        </w:rPr>
      </w:pPr>
    </w:p>
    <w:p w14:paraId="39434E60" w14:textId="7503DA85" w:rsidR="00600F19" w:rsidRDefault="00600F19" w:rsidP="0031482F">
      <w:pPr>
        <w:ind w:right="-1"/>
        <w:jc w:val="center"/>
        <w:rPr>
          <w:b/>
        </w:rPr>
      </w:pPr>
      <w:r w:rsidRPr="009C20D1">
        <w:rPr>
          <w:b/>
        </w:rPr>
        <w:t xml:space="preserve">II. </w:t>
      </w:r>
      <w:proofErr w:type="gramStart"/>
      <w:r w:rsidRPr="009C20D1">
        <w:rPr>
          <w:b/>
        </w:rPr>
        <w:t>A</w:t>
      </w:r>
      <w:proofErr w:type="gramEnd"/>
      <w:r w:rsidRPr="009C20D1">
        <w:rPr>
          <w:b/>
        </w:rPr>
        <w:t xml:space="preserve"> közbiztonság érdekében tett intézkedések és az azzal kapcsolatos feladatok</w:t>
      </w:r>
    </w:p>
    <w:p w14:paraId="413C16CB" w14:textId="6622908A" w:rsidR="00600F19" w:rsidRDefault="00600F19" w:rsidP="0031482F">
      <w:pPr>
        <w:ind w:right="-1"/>
        <w:jc w:val="both"/>
        <w:rPr>
          <w:bCs/>
        </w:rPr>
      </w:pPr>
    </w:p>
    <w:p w14:paraId="444509C8" w14:textId="588C3C92" w:rsidR="00600F19" w:rsidRPr="00FE463B" w:rsidRDefault="00600F19" w:rsidP="0031482F">
      <w:pPr>
        <w:ind w:left="284" w:hanging="284"/>
        <w:jc w:val="both"/>
        <w:rPr>
          <w:b/>
          <w:i/>
        </w:rPr>
      </w:pPr>
      <w:r w:rsidRPr="00600F19">
        <w:t>1. A</w:t>
      </w:r>
      <w:r w:rsidRPr="00FE463B">
        <w:rPr>
          <w:b/>
        </w:rPr>
        <w:t xml:space="preserve"> közterületi jelenlét </w:t>
      </w:r>
    </w:p>
    <w:p w14:paraId="44898D60" w14:textId="77777777" w:rsidR="0031482F" w:rsidRDefault="0031482F" w:rsidP="0031482F">
      <w:pPr>
        <w:ind w:left="284"/>
        <w:jc w:val="both"/>
        <w:rPr>
          <w:bCs/>
          <w:iCs/>
        </w:rPr>
      </w:pPr>
    </w:p>
    <w:p w14:paraId="279524FC" w14:textId="7BF4F0E7" w:rsidR="00600F19" w:rsidRPr="00600F19" w:rsidRDefault="00600F19" w:rsidP="0031482F">
      <w:pPr>
        <w:ind w:left="284"/>
        <w:jc w:val="both"/>
        <w:rPr>
          <w:bCs/>
          <w:iCs/>
        </w:rPr>
      </w:pPr>
      <w:r w:rsidRPr="00600F19">
        <w:rPr>
          <w:bCs/>
          <w:iCs/>
        </w:rPr>
        <w:t xml:space="preserve">A közrendvédelmi szolgálati ághoz </w:t>
      </w:r>
      <w:r w:rsidR="00FE428E">
        <w:rPr>
          <w:bCs/>
          <w:iCs/>
        </w:rPr>
        <w:t xml:space="preserve">a </w:t>
      </w:r>
      <w:r w:rsidRPr="00600F19">
        <w:rPr>
          <w:bCs/>
          <w:iCs/>
        </w:rPr>
        <w:t>2022</w:t>
      </w:r>
      <w:r w:rsidR="00FE428E">
        <w:rPr>
          <w:bCs/>
          <w:iCs/>
        </w:rPr>
        <w:t>. év</w:t>
      </w:r>
      <w:r w:rsidRPr="00600F19">
        <w:rPr>
          <w:bCs/>
          <w:iCs/>
        </w:rPr>
        <w:t>ben 352 fő (</w:t>
      </w:r>
      <w:r w:rsidR="00FE428E">
        <w:rPr>
          <w:bCs/>
          <w:iCs/>
        </w:rPr>
        <w:t xml:space="preserve">a </w:t>
      </w:r>
      <w:r w:rsidRPr="00600F19">
        <w:rPr>
          <w:bCs/>
          <w:iCs/>
        </w:rPr>
        <w:t>2021</w:t>
      </w:r>
      <w:r w:rsidR="00FE428E">
        <w:rPr>
          <w:bCs/>
          <w:iCs/>
        </w:rPr>
        <w:t>. év</w:t>
      </w:r>
      <w:r w:rsidRPr="00600F19">
        <w:rPr>
          <w:bCs/>
          <w:iCs/>
        </w:rPr>
        <w:t>ben 368</w:t>
      </w:r>
      <w:r w:rsidR="00FE428E">
        <w:rPr>
          <w:bCs/>
          <w:iCs/>
        </w:rPr>
        <w:t xml:space="preserve"> fő</w:t>
      </w:r>
      <w:r w:rsidRPr="00600F19">
        <w:rPr>
          <w:bCs/>
          <w:iCs/>
        </w:rPr>
        <w:t xml:space="preserve">) </w:t>
      </w:r>
      <w:r w:rsidR="00FE428E" w:rsidRPr="00600F19">
        <w:rPr>
          <w:bCs/>
          <w:iCs/>
        </w:rPr>
        <w:t xml:space="preserve">hivatásos </w:t>
      </w:r>
      <w:proofErr w:type="gramStart"/>
      <w:r w:rsidR="00FE428E" w:rsidRPr="00600F19">
        <w:rPr>
          <w:bCs/>
          <w:iCs/>
        </w:rPr>
        <w:t>státusz</w:t>
      </w:r>
      <w:proofErr w:type="gramEnd"/>
      <w:r w:rsidR="00FE428E" w:rsidRPr="00600F19">
        <w:rPr>
          <w:bCs/>
          <w:iCs/>
        </w:rPr>
        <w:t xml:space="preserve"> </w:t>
      </w:r>
      <w:r w:rsidRPr="00600F19">
        <w:rPr>
          <w:bCs/>
          <w:iCs/>
        </w:rPr>
        <w:t>tartozott, beleértve a vezetőket is, amelyből 325 (</w:t>
      </w:r>
      <w:r w:rsidR="00FE428E">
        <w:rPr>
          <w:bCs/>
          <w:iCs/>
        </w:rPr>
        <w:t xml:space="preserve">a </w:t>
      </w:r>
      <w:r w:rsidRPr="00600F19">
        <w:rPr>
          <w:bCs/>
          <w:iCs/>
        </w:rPr>
        <w:t>2021</w:t>
      </w:r>
      <w:r w:rsidR="00FE428E">
        <w:rPr>
          <w:bCs/>
          <w:iCs/>
        </w:rPr>
        <w:t>. év</w:t>
      </w:r>
      <w:r w:rsidRPr="00600F19">
        <w:rPr>
          <w:bCs/>
          <w:iCs/>
        </w:rPr>
        <w:t xml:space="preserve">ben 324) volt feltöltve. </w:t>
      </w:r>
      <w:r w:rsidRPr="00600F19">
        <w:t>Egy közrendvédelmi rendőrre átlagosan 908 lakos jutott.</w:t>
      </w:r>
    </w:p>
    <w:p w14:paraId="088036E9" w14:textId="2D6C26A4" w:rsidR="00600F19" w:rsidRPr="00600F19" w:rsidRDefault="00600F19" w:rsidP="0031482F">
      <w:pPr>
        <w:ind w:left="284"/>
        <w:jc w:val="both"/>
      </w:pPr>
      <w:r w:rsidRPr="00600F19">
        <w:rPr>
          <w:bCs/>
          <w:iCs/>
        </w:rPr>
        <w:t xml:space="preserve">A </w:t>
      </w:r>
      <w:r w:rsidRPr="00600F19">
        <w:t xml:space="preserve">közterületen </w:t>
      </w:r>
      <w:r w:rsidR="00FE428E">
        <w:t xml:space="preserve">a </w:t>
      </w:r>
      <w:r w:rsidRPr="00600F19">
        <w:rPr>
          <w:bCs/>
          <w:iCs/>
        </w:rPr>
        <w:t>2022. évben 56</w:t>
      </w:r>
      <w:r w:rsidR="007C7EBC">
        <w:rPr>
          <w:bCs/>
          <w:iCs/>
        </w:rPr>
        <w:t> </w:t>
      </w:r>
      <w:r w:rsidRPr="00600F19">
        <w:rPr>
          <w:bCs/>
          <w:iCs/>
        </w:rPr>
        <w:t xml:space="preserve">949 fő </w:t>
      </w:r>
      <w:r w:rsidRPr="00600F19">
        <w:t>348</w:t>
      </w:r>
      <w:r w:rsidR="00FE428E">
        <w:t> </w:t>
      </w:r>
      <w:r w:rsidRPr="00600F19">
        <w:t xml:space="preserve">565 </w:t>
      </w:r>
      <w:r w:rsidR="00FE428E" w:rsidRPr="00600F19">
        <w:t xml:space="preserve">órát </w:t>
      </w:r>
      <w:r w:rsidRPr="00600F19">
        <w:t>(</w:t>
      </w:r>
      <w:r w:rsidR="00FE428E">
        <w:t xml:space="preserve">a </w:t>
      </w:r>
      <w:r w:rsidRPr="00600F19">
        <w:t>2021. évben 58</w:t>
      </w:r>
      <w:r w:rsidR="007C7EBC">
        <w:t> </w:t>
      </w:r>
      <w:r w:rsidRPr="00600F19">
        <w:t>188 fő 368</w:t>
      </w:r>
      <w:r w:rsidR="007C7EBC">
        <w:t> </w:t>
      </w:r>
      <w:r w:rsidRPr="00600F19">
        <w:t xml:space="preserve">494 órát) töltött </w:t>
      </w:r>
      <w:r w:rsidR="00D11835">
        <w:t>szolgálatban</w:t>
      </w:r>
      <w:r w:rsidRPr="00600F19">
        <w:t xml:space="preserve">, </w:t>
      </w:r>
      <w:r w:rsidR="00FE428E" w:rsidRPr="00600F19">
        <w:t>am</w:t>
      </w:r>
      <w:r w:rsidR="00FE428E">
        <w:t>i</w:t>
      </w:r>
      <w:r w:rsidR="00FE428E" w:rsidRPr="00600F19">
        <w:t xml:space="preserve"> </w:t>
      </w:r>
      <w:r w:rsidRPr="00600F19">
        <w:t>4,5%-</w:t>
      </w:r>
      <w:proofErr w:type="spellStart"/>
      <w:r w:rsidRPr="00600F19">
        <w:t>os</w:t>
      </w:r>
      <w:proofErr w:type="spellEnd"/>
      <w:r w:rsidRPr="00600F19">
        <w:t xml:space="preserve"> csökkenés</w:t>
      </w:r>
      <w:r w:rsidR="00FE428E">
        <w:t xml:space="preserve">t mutat a 2021. </w:t>
      </w:r>
      <w:r w:rsidRPr="00600F19">
        <w:t>évhez képest. Az egy főre jutó közterületi óraszám 6,1 (</w:t>
      </w:r>
      <w:r w:rsidR="00FE428E">
        <w:t xml:space="preserve">a </w:t>
      </w:r>
      <w:r w:rsidRPr="00600F19">
        <w:t>2021. évben 6,3) volt.</w:t>
      </w:r>
    </w:p>
    <w:p w14:paraId="2DF804CD" w14:textId="70455F2A" w:rsidR="00600F19" w:rsidRPr="00600F19" w:rsidRDefault="00600F19" w:rsidP="0031482F">
      <w:pPr>
        <w:ind w:left="284" w:right="-1"/>
        <w:contextualSpacing/>
        <w:jc w:val="both"/>
        <w:rPr>
          <w:rFonts w:eastAsia="Calibri"/>
          <w:lang w:eastAsia="en-US"/>
        </w:rPr>
      </w:pPr>
      <w:r w:rsidRPr="00600F19">
        <w:rPr>
          <w:rFonts w:eastAsia="Calibri"/>
          <w:lang w:eastAsia="en-US"/>
        </w:rPr>
        <w:t>A megfelelő szervezettség</w:t>
      </w:r>
      <w:r w:rsidR="00D11835">
        <w:rPr>
          <w:rFonts w:eastAsia="Calibri"/>
          <w:lang w:eastAsia="en-US"/>
        </w:rPr>
        <w:t xml:space="preserve"> és</w:t>
      </w:r>
      <w:r w:rsidRPr="00600F19">
        <w:rPr>
          <w:rFonts w:eastAsia="Calibri"/>
          <w:lang w:eastAsia="en-US"/>
        </w:rPr>
        <w:t xml:space="preserve"> reagálóképesség következményeként a közbiztonság a közterületek</w:t>
      </w:r>
      <w:r w:rsidR="00D11835">
        <w:rPr>
          <w:rFonts w:eastAsia="Calibri"/>
          <w:lang w:eastAsia="en-US"/>
        </w:rPr>
        <w:t>en</w:t>
      </w:r>
      <w:r w:rsidRPr="00600F19">
        <w:rPr>
          <w:rFonts w:eastAsia="Calibri"/>
          <w:lang w:eastAsia="en-US"/>
        </w:rPr>
        <w:t>, nyilvános helyek</w:t>
      </w:r>
      <w:r w:rsidR="00D11835">
        <w:rPr>
          <w:rFonts w:eastAsia="Calibri"/>
          <w:lang w:eastAsia="en-US"/>
        </w:rPr>
        <w:t>en</w:t>
      </w:r>
      <w:r w:rsidRPr="00600F19">
        <w:rPr>
          <w:rFonts w:eastAsia="Calibri"/>
          <w:lang w:eastAsia="en-US"/>
        </w:rPr>
        <w:t xml:space="preserve">, valamint a kiemelt idegenforgalmi területeken biztosított volt. </w:t>
      </w:r>
    </w:p>
    <w:p w14:paraId="6C9E777A" w14:textId="5BFD806F" w:rsidR="00FE428E" w:rsidRDefault="00FE428E" w:rsidP="0031482F">
      <w:pPr>
        <w:ind w:right="-1"/>
        <w:jc w:val="both"/>
        <w:rPr>
          <w:bCs/>
        </w:rPr>
      </w:pPr>
    </w:p>
    <w:p w14:paraId="4272F5A0" w14:textId="39260BB7" w:rsidR="00600F19" w:rsidRPr="00FE463B" w:rsidRDefault="00600F19" w:rsidP="0031482F">
      <w:pPr>
        <w:ind w:left="284" w:hanging="284"/>
        <w:jc w:val="both"/>
        <w:rPr>
          <w:b/>
        </w:rPr>
      </w:pPr>
      <w:r w:rsidRPr="00600F19">
        <w:t>2. A</w:t>
      </w:r>
      <w:r w:rsidRPr="00FE463B">
        <w:rPr>
          <w:b/>
        </w:rPr>
        <w:t xml:space="preserve"> közrendvédelmi szolgálatteljesítés gyakorlata </w:t>
      </w:r>
    </w:p>
    <w:p w14:paraId="27849F85" w14:textId="77777777" w:rsidR="0031482F" w:rsidRDefault="0031482F" w:rsidP="0031482F">
      <w:pPr>
        <w:ind w:left="284"/>
        <w:jc w:val="both"/>
      </w:pPr>
    </w:p>
    <w:p w14:paraId="4F6B6F46" w14:textId="4B0132D4" w:rsidR="00600F19" w:rsidRPr="00EC20E1" w:rsidRDefault="00600F19" w:rsidP="0031482F">
      <w:pPr>
        <w:ind w:left="284"/>
        <w:jc w:val="both"/>
      </w:pPr>
      <w:r w:rsidRPr="00600F19">
        <w:t xml:space="preserve">Munkatársaink az ellenőrző, igazoltató tevékenységük során szándékos bűncselekmény elkövetésén </w:t>
      </w:r>
      <w:proofErr w:type="spellStart"/>
      <w:r w:rsidRPr="00600F19">
        <w:t>tettenértek</w:t>
      </w:r>
      <w:proofErr w:type="spellEnd"/>
      <w:r w:rsidRPr="00600F19">
        <w:t xml:space="preserve"> és elfogtak 843 főt (</w:t>
      </w:r>
      <w:r w:rsidR="00FE428E">
        <w:t xml:space="preserve">a </w:t>
      </w:r>
      <w:r w:rsidRPr="00600F19">
        <w:t>2021</w:t>
      </w:r>
      <w:r w:rsidR="00FE428E">
        <w:t>. év</w:t>
      </w:r>
      <w:r w:rsidRPr="00600F19">
        <w:t>ben 1052 főt). Elfogatóparancs alapján 246 fő</w:t>
      </w:r>
      <w:r w:rsidR="00FE428E">
        <w:t>t</w:t>
      </w:r>
      <w:r w:rsidRPr="00600F19">
        <w:t xml:space="preserve"> (</w:t>
      </w:r>
      <w:r w:rsidR="00FE428E">
        <w:t xml:space="preserve">a </w:t>
      </w:r>
      <w:r w:rsidRPr="00600F19">
        <w:t xml:space="preserve">2021. évben 220 főt) </w:t>
      </w:r>
      <w:r w:rsidR="00D74F25">
        <w:t>fogtak el.</w:t>
      </w:r>
      <w:r w:rsidRPr="00600F19">
        <w:t xml:space="preserve"> </w:t>
      </w:r>
      <w:r w:rsidR="00D022E6">
        <w:t>E</w:t>
      </w:r>
      <w:r w:rsidRPr="00600F19">
        <w:t xml:space="preserve">lőállítottak </w:t>
      </w:r>
      <w:r w:rsidR="00D022E6">
        <w:t xml:space="preserve">továbbá </w:t>
      </w:r>
      <w:r w:rsidRPr="00600F19">
        <w:t>2250 főt (</w:t>
      </w:r>
      <w:r w:rsidR="00FE428E">
        <w:t xml:space="preserve">a </w:t>
      </w:r>
      <w:r w:rsidRPr="00600F19">
        <w:t>2021</w:t>
      </w:r>
      <w:r w:rsidR="00FE428E">
        <w:t>. év</w:t>
      </w:r>
      <w:r w:rsidRPr="00600F19">
        <w:t>ben 2390 fő</w:t>
      </w:r>
      <w:r w:rsidR="00FE428E">
        <w:t>t</w:t>
      </w:r>
      <w:r w:rsidRPr="00600F19">
        <w:t xml:space="preserve">), illetve 5259 </w:t>
      </w:r>
      <w:r w:rsidR="00B83375">
        <w:t>(</w:t>
      </w:r>
      <w:r w:rsidR="00FE428E">
        <w:t xml:space="preserve">a </w:t>
      </w:r>
      <w:r w:rsidR="00B83375">
        <w:t>2021</w:t>
      </w:r>
      <w:r w:rsidR="00FE428E">
        <w:t>. év</w:t>
      </w:r>
      <w:r w:rsidR="00B83375">
        <w:t xml:space="preserve">ben 5863) </w:t>
      </w:r>
      <w:r w:rsidR="00FE428E" w:rsidRPr="00600F19">
        <w:t>esetben</w:t>
      </w:r>
      <w:r w:rsidR="00FE428E">
        <w:t xml:space="preserve"> </w:t>
      </w:r>
      <w:r w:rsidR="00B83375">
        <w:t>szabálysértés elkövetése miatt</w:t>
      </w:r>
      <w:r w:rsidR="00D022E6">
        <w:t>, míg</w:t>
      </w:r>
      <w:r w:rsidRPr="00600F19">
        <w:t xml:space="preserve"> 895</w:t>
      </w:r>
      <w:r w:rsidR="00294ED1">
        <w:t xml:space="preserve"> </w:t>
      </w:r>
      <w:r w:rsidR="00EC20E1">
        <w:br/>
      </w:r>
      <w:r w:rsidR="00294ED1">
        <w:t>(</w:t>
      </w:r>
      <w:r w:rsidR="00FE428E">
        <w:t xml:space="preserve">a </w:t>
      </w:r>
      <w:r w:rsidR="00294ED1">
        <w:t>2021</w:t>
      </w:r>
      <w:r w:rsidR="00FE428E">
        <w:t>. év</w:t>
      </w:r>
      <w:r w:rsidR="00294ED1">
        <w:t xml:space="preserve">ben 714) esetben </w:t>
      </w:r>
      <w:r w:rsidR="00B83375" w:rsidRPr="00B83375">
        <w:t xml:space="preserve">bűncselekmény elkövetése miatt </w:t>
      </w:r>
      <w:r w:rsidRPr="00B83375">
        <w:t>feljelentést</w:t>
      </w:r>
      <w:r w:rsidRPr="00600F19">
        <w:t xml:space="preserve"> tettek. Helyszín</w:t>
      </w:r>
      <w:r w:rsidR="00D022E6">
        <w:t xml:space="preserve">i </w:t>
      </w:r>
      <w:r w:rsidRPr="00600F19">
        <w:t>bírsággal különböző szabálysértések miatt 12</w:t>
      </w:r>
      <w:r w:rsidR="00D74F25">
        <w:t> </w:t>
      </w:r>
      <w:r w:rsidRPr="00600F19">
        <w:t xml:space="preserve">973 </w:t>
      </w:r>
      <w:r w:rsidR="00FE428E">
        <w:t xml:space="preserve">főt </w:t>
      </w:r>
      <w:r w:rsidRPr="00600F19">
        <w:t>(</w:t>
      </w:r>
      <w:r w:rsidR="00FE428E">
        <w:t xml:space="preserve">a </w:t>
      </w:r>
      <w:r w:rsidRPr="00600F19">
        <w:t>2021</w:t>
      </w:r>
      <w:r w:rsidR="00FE428E">
        <w:t>. év</w:t>
      </w:r>
      <w:r w:rsidRPr="00600F19">
        <w:t>ben 15</w:t>
      </w:r>
      <w:r w:rsidR="00D74F25">
        <w:t> </w:t>
      </w:r>
      <w:r w:rsidRPr="00600F19">
        <w:t>269 főt</w:t>
      </w:r>
      <w:r w:rsidR="00FE428E">
        <w:t>)</w:t>
      </w:r>
      <w:r w:rsidRPr="00600F19">
        <w:t xml:space="preserve"> sújtottak. Alkoholszondát 41</w:t>
      </w:r>
      <w:r w:rsidR="00EC20E1">
        <w:t> </w:t>
      </w:r>
      <w:r w:rsidRPr="00600F19">
        <w:t>03</w:t>
      </w:r>
      <w:r w:rsidR="001655C7">
        <w:t>8</w:t>
      </w:r>
      <w:r w:rsidRPr="00600F19">
        <w:t xml:space="preserve"> (</w:t>
      </w:r>
      <w:r w:rsidR="00FE428E">
        <w:t xml:space="preserve">a </w:t>
      </w:r>
      <w:r w:rsidRPr="00600F19">
        <w:t>2021</w:t>
      </w:r>
      <w:r w:rsidR="00FE428E">
        <w:t>. év</w:t>
      </w:r>
      <w:r w:rsidRPr="00600F19">
        <w:t>ben 38</w:t>
      </w:r>
      <w:r w:rsidR="00D74F25">
        <w:t> </w:t>
      </w:r>
      <w:r w:rsidRPr="00600F19">
        <w:t>828) esetben alkalmaztak, amelyből 514 (</w:t>
      </w:r>
      <w:r w:rsidR="00721239">
        <w:t xml:space="preserve">a </w:t>
      </w:r>
      <w:r w:rsidRPr="00600F19">
        <w:t>2021</w:t>
      </w:r>
      <w:r w:rsidR="00721239">
        <w:t>. évben</w:t>
      </w:r>
      <w:r w:rsidRPr="00600F19">
        <w:t xml:space="preserve"> 373) pozitív eredményt hozott. A kapcsolattartás a lakossággal, az </w:t>
      </w:r>
      <w:proofErr w:type="gramStart"/>
      <w:r w:rsidRPr="00600F19">
        <w:t>információ</w:t>
      </w:r>
      <w:proofErr w:type="gramEnd"/>
      <w:r w:rsidRPr="00600F19">
        <w:t xml:space="preserve">áramlás a </w:t>
      </w:r>
      <w:r w:rsidRPr="00EC20E1">
        <w:t xml:space="preserve">különböző </w:t>
      </w:r>
      <w:r w:rsidR="00D022E6" w:rsidRPr="00EC20E1">
        <w:t>civil</w:t>
      </w:r>
      <w:r w:rsidRPr="00EC20E1">
        <w:t xml:space="preserve"> szervezetekkel folyamatos volt, ezáltal is növel</w:t>
      </w:r>
      <w:r w:rsidR="00D022E6" w:rsidRPr="00EC20E1">
        <w:t>ve</w:t>
      </w:r>
      <w:r w:rsidR="00B83375" w:rsidRPr="00EC20E1">
        <w:t xml:space="preserve"> a rendőri munka hatékonyságát.</w:t>
      </w:r>
    </w:p>
    <w:p w14:paraId="6798B249" w14:textId="77777777" w:rsidR="00600F19" w:rsidRPr="00EC20E1" w:rsidRDefault="00600F19" w:rsidP="0031482F">
      <w:pPr>
        <w:rPr>
          <w:i/>
        </w:rPr>
      </w:pPr>
    </w:p>
    <w:p w14:paraId="67FC7CE6" w14:textId="06A20286" w:rsidR="00600F19" w:rsidRPr="00600F19" w:rsidRDefault="00600F19" w:rsidP="0031482F">
      <w:pPr>
        <w:ind w:left="284"/>
        <w:jc w:val="both"/>
      </w:pPr>
      <w:r w:rsidRPr="00EC20E1">
        <w:rPr>
          <w:bCs/>
          <w:iCs/>
        </w:rPr>
        <w:lastRenderedPageBreak/>
        <w:t xml:space="preserve">A Készenléti </w:t>
      </w:r>
      <w:r w:rsidRPr="00600F19">
        <w:rPr>
          <w:bCs/>
          <w:iCs/>
        </w:rPr>
        <w:t xml:space="preserve">Rendőrségtől </w:t>
      </w:r>
      <w:r w:rsidR="00721239">
        <w:rPr>
          <w:bCs/>
          <w:iCs/>
        </w:rPr>
        <w:t xml:space="preserve">a </w:t>
      </w:r>
      <w:r w:rsidRPr="00600F19">
        <w:rPr>
          <w:bCs/>
          <w:iCs/>
        </w:rPr>
        <w:t>2022. év</w:t>
      </w:r>
      <w:r w:rsidR="00721239">
        <w:rPr>
          <w:bCs/>
          <w:iCs/>
        </w:rPr>
        <w:t xml:space="preserve"> során </w:t>
      </w:r>
      <w:r w:rsidRPr="00600F19">
        <w:rPr>
          <w:bCs/>
          <w:iCs/>
        </w:rPr>
        <w:t>is jellemzően a Zalaegerszegen megrendezett sportrendezvények biztosításához, de eseti jelleggel a közterületi szolgálatok megerősítésére is érkeztek megerősítő erők.</w:t>
      </w:r>
      <w:r w:rsidRPr="00600F19">
        <w:rPr>
          <w:rFonts w:eastAsia="Calibri" w:cs="Calibri"/>
          <w:color w:val="000000"/>
          <w:lang w:bidi="hu-HU"/>
        </w:rPr>
        <w:t xml:space="preserve"> </w:t>
      </w:r>
      <w:r w:rsidRPr="00600F19">
        <w:rPr>
          <w:bCs/>
          <w:iCs/>
        </w:rPr>
        <w:t xml:space="preserve">A nyári idegenforgalmi </w:t>
      </w:r>
      <w:proofErr w:type="gramStart"/>
      <w:r w:rsidRPr="00600F19">
        <w:rPr>
          <w:bCs/>
          <w:iCs/>
        </w:rPr>
        <w:t>szezonban</w:t>
      </w:r>
      <w:proofErr w:type="gramEnd"/>
      <w:r w:rsidRPr="00600F19">
        <w:rPr>
          <w:bCs/>
          <w:iCs/>
        </w:rPr>
        <w:t xml:space="preserve"> a </w:t>
      </w:r>
      <w:r w:rsidRPr="00600F19">
        <w:t xml:space="preserve">megerősítő erők többségében 4-6 fős egységekkel, alárendelt szolgálatban, alkalmanként jelentek meg, elsősorban a Balaton parti településeken. </w:t>
      </w:r>
    </w:p>
    <w:p w14:paraId="0C08A372" w14:textId="6F6D1A27" w:rsidR="00600F19" w:rsidRDefault="00600F19" w:rsidP="0031482F">
      <w:pPr>
        <w:ind w:right="-1"/>
        <w:jc w:val="both"/>
        <w:rPr>
          <w:bCs/>
        </w:rPr>
      </w:pPr>
    </w:p>
    <w:p w14:paraId="18806459" w14:textId="77777777" w:rsidR="00FB4F45" w:rsidRPr="00FB4F45" w:rsidRDefault="00FB4F45" w:rsidP="0031482F">
      <w:pPr>
        <w:ind w:left="284" w:right="-1" w:hanging="284"/>
        <w:jc w:val="both"/>
        <w:rPr>
          <w:b/>
        </w:rPr>
      </w:pPr>
      <w:r w:rsidRPr="00FB4F45">
        <w:t>3. A</w:t>
      </w:r>
      <w:r w:rsidRPr="00FB4F45">
        <w:rPr>
          <w:b/>
        </w:rPr>
        <w:t xml:space="preserve"> rendezvénybiztosítások</w:t>
      </w:r>
    </w:p>
    <w:p w14:paraId="76E4C4C5" w14:textId="77777777" w:rsidR="0031482F" w:rsidRDefault="0031482F" w:rsidP="0031482F">
      <w:pPr>
        <w:ind w:left="284" w:right="-1"/>
        <w:contextualSpacing/>
        <w:jc w:val="both"/>
        <w:rPr>
          <w:rFonts w:eastAsia="Calibri"/>
          <w:iCs/>
        </w:rPr>
      </w:pPr>
    </w:p>
    <w:p w14:paraId="558019F8" w14:textId="29FB8082" w:rsidR="00FB4F45" w:rsidRPr="00FB4F45" w:rsidRDefault="00D74F25" w:rsidP="0031482F">
      <w:pPr>
        <w:ind w:left="284" w:right="-1"/>
        <w:contextualSpacing/>
        <w:jc w:val="both"/>
        <w:rPr>
          <w:rFonts w:eastAsia="Calibri"/>
          <w:iCs/>
          <w:lang w:eastAsia="en-US"/>
        </w:rPr>
      </w:pPr>
      <w:r>
        <w:rPr>
          <w:rFonts w:eastAsia="Calibri"/>
          <w:iCs/>
        </w:rPr>
        <w:t xml:space="preserve">A </w:t>
      </w:r>
      <w:r w:rsidR="00FB4F45" w:rsidRPr="00FB4F45">
        <w:rPr>
          <w:rFonts w:eastAsia="Calibri"/>
          <w:iCs/>
        </w:rPr>
        <w:t>2021</w:t>
      </w:r>
      <w:r>
        <w:rPr>
          <w:rFonts w:eastAsia="Calibri"/>
          <w:iCs/>
        </w:rPr>
        <w:t xml:space="preserve">. évben </w:t>
      </w:r>
      <w:r w:rsidR="00FB4F45" w:rsidRPr="00FB4F45">
        <w:rPr>
          <w:rFonts w:eastAsia="Calibri"/>
          <w:iCs/>
        </w:rPr>
        <w:t>478, a 2022</w:t>
      </w:r>
      <w:r>
        <w:rPr>
          <w:rFonts w:eastAsia="Calibri"/>
          <w:iCs/>
        </w:rPr>
        <w:t xml:space="preserve">. évben </w:t>
      </w:r>
      <w:r w:rsidR="00FB4F45" w:rsidRPr="00FB4F45">
        <w:rPr>
          <w:rFonts w:eastAsia="Calibri"/>
          <w:iCs/>
        </w:rPr>
        <w:t>517 rendezvényt tartottak meg, melyek biztosításában 2205 fő (</w:t>
      </w:r>
      <w:r w:rsidR="00721239">
        <w:rPr>
          <w:rFonts w:eastAsia="Calibri"/>
          <w:iCs/>
        </w:rPr>
        <w:t xml:space="preserve">a </w:t>
      </w:r>
      <w:r w:rsidR="00FB4F45" w:rsidRPr="00FB4F45">
        <w:rPr>
          <w:rFonts w:eastAsia="Calibri"/>
          <w:iCs/>
        </w:rPr>
        <w:t>2021</w:t>
      </w:r>
      <w:r w:rsidR="00721239">
        <w:rPr>
          <w:rFonts w:eastAsia="Calibri"/>
          <w:iCs/>
        </w:rPr>
        <w:t>. év</w:t>
      </w:r>
      <w:r w:rsidR="00FB4F45" w:rsidRPr="00FB4F45">
        <w:rPr>
          <w:rFonts w:eastAsia="Calibri"/>
          <w:iCs/>
        </w:rPr>
        <w:t>ben 1663 fő) 7581 (</w:t>
      </w:r>
      <w:r w:rsidR="00721239">
        <w:rPr>
          <w:rFonts w:eastAsia="Calibri"/>
          <w:iCs/>
        </w:rPr>
        <w:t xml:space="preserve">a </w:t>
      </w:r>
      <w:r w:rsidR="00FB4F45" w:rsidRPr="00FB4F45">
        <w:rPr>
          <w:rFonts w:eastAsia="Calibri"/>
          <w:iCs/>
        </w:rPr>
        <w:t xml:space="preserve">2021. évben 4276,8) munkaórában vett részt, ennek során 91 intézkedés történt. </w:t>
      </w:r>
      <w:r w:rsidR="00FB4F45" w:rsidRPr="00FB4F45">
        <w:rPr>
          <w:rFonts w:eastAsia="Calibri"/>
          <w:iCs/>
          <w:lang w:eastAsia="en-US"/>
        </w:rPr>
        <w:t xml:space="preserve">A 2022. évi országgyűlési képviselő választások és a kampány időszak eredményesen, esemény nélkül zárultak.  </w:t>
      </w:r>
    </w:p>
    <w:p w14:paraId="2E713076" w14:textId="58EC25EA" w:rsidR="00FB4F45" w:rsidRPr="00FB4F45" w:rsidRDefault="00FB4F45" w:rsidP="0031482F">
      <w:pPr>
        <w:ind w:left="284"/>
        <w:jc w:val="both"/>
        <w:rPr>
          <w:color w:val="000000"/>
        </w:rPr>
      </w:pPr>
      <w:r w:rsidRPr="00FB4F45">
        <w:rPr>
          <w:color w:val="000000"/>
        </w:rPr>
        <w:t xml:space="preserve">A gyülekezési törvény hatálya alá tartozó </w:t>
      </w:r>
      <w:r w:rsidR="00721239">
        <w:rPr>
          <w:color w:val="000000"/>
        </w:rPr>
        <w:t>gyűlések</w:t>
      </w:r>
      <w:r w:rsidR="00721239" w:rsidRPr="00FB4F45">
        <w:rPr>
          <w:color w:val="000000"/>
        </w:rPr>
        <w:t xml:space="preserve"> </w:t>
      </w:r>
      <w:r w:rsidRPr="00FB4F45">
        <w:rPr>
          <w:color w:val="000000"/>
        </w:rPr>
        <w:t>biztosítás</w:t>
      </w:r>
      <w:r w:rsidR="00721239">
        <w:rPr>
          <w:color w:val="000000"/>
        </w:rPr>
        <w:t xml:space="preserve">a </w:t>
      </w:r>
      <w:r w:rsidRPr="00FB4F45">
        <w:rPr>
          <w:color w:val="000000"/>
        </w:rPr>
        <w:t>során</w:t>
      </w:r>
      <w:r w:rsidR="00D74F25">
        <w:rPr>
          <w:color w:val="000000"/>
        </w:rPr>
        <w:t xml:space="preserve"> </w:t>
      </w:r>
      <w:r w:rsidRPr="00FB4F45">
        <w:rPr>
          <w:color w:val="000000"/>
        </w:rPr>
        <w:t xml:space="preserve">kirívó eset nem történt. </w:t>
      </w:r>
      <w:r w:rsidR="0042306F">
        <w:rPr>
          <w:color w:val="000000"/>
        </w:rPr>
        <w:t xml:space="preserve">A </w:t>
      </w:r>
      <w:r w:rsidR="0042306F" w:rsidRPr="00FB4F45">
        <w:rPr>
          <w:color w:val="000000"/>
        </w:rPr>
        <w:t>miniszterelnök október</w:t>
      </w:r>
      <w:r w:rsidR="0042306F">
        <w:rPr>
          <w:color w:val="000000"/>
        </w:rPr>
        <w:t xml:space="preserve"> 23-ai zalaegerszegi látogatása</w:t>
      </w:r>
      <w:r w:rsidR="0042306F" w:rsidRPr="00FB4F45">
        <w:rPr>
          <w:color w:val="000000"/>
        </w:rPr>
        <w:t xml:space="preserve"> a megfelelő felkészülésnek köszönhetően esemény nélkül lezajlott.</w:t>
      </w:r>
    </w:p>
    <w:p w14:paraId="479138FD" w14:textId="4EFD506F" w:rsidR="00600F19" w:rsidRDefault="00600F19" w:rsidP="0031482F">
      <w:pPr>
        <w:ind w:right="-1"/>
        <w:jc w:val="both"/>
        <w:rPr>
          <w:bCs/>
        </w:rPr>
      </w:pPr>
    </w:p>
    <w:p w14:paraId="37510D2C" w14:textId="538EBE24" w:rsidR="00D13738" w:rsidRPr="00FE463B" w:rsidRDefault="00721239" w:rsidP="0031482F">
      <w:pPr>
        <w:ind w:left="284" w:right="-1" w:hanging="284"/>
        <w:jc w:val="both"/>
        <w:rPr>
          <w:b/>
        </w:rPr>
      </w:pPr>
      <w:r>
        <w:t>4</w:t>
      </w:r>
      <w:r w:rsidR="00D13738" w:rsidRPr="00D13738">
        <w:t>. A</w:t>
      </w:r>
      <w:r w:rsidR="00D13738" w:rsidRPr="00FE463B">
        <w:rPr>
          <w:b/>
        </w:rPr>
        <w:t xml:space="preserve"> körzeti megbízott</w:t>
      </w:r>
      <w:r>
        <w:rPr>
          <w:b/>
        </w:rPr>
        <w:t xml:space="preserve">i </w:t>
      </w:r>
      <w:r w:rsidR="00D13738" w:rsidRPr="00D13738">
        <w:t>tevékenység</w:t>
      </w:r>
    </w:p>
    <w:p w14:paraId="781A49C3" w14:textId="77777777" w:rsidR="0031482F" w:rsidRDefault="0031482F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B731B2A" w14:textId="440AEC17" w:rsidR="00D13738" w:rsidRPr="00D13738" w:rsidRDefault="00721239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2022. évben </w:t>
      </w:r>
      <w:r w:rsidR="00D13738" w:rsidRPr="00D13738">
        <w:rPr>
          <w:rFonts w:ascii="Times New Roman" w:hAnsi="Times New Roman" w:cs="Times New Roman"/>
          <w:sz w:val="24"/>
          <w:szCs w:val="24"/>
        </w:rPr>
        <w:t xml:space="preserve">103 körzeti megbízotti, 6 körzeti megbízotti csoportvezetői és 4 körzeti megbízotti alosztályvezetői </w:t>
      </w:r>
      <w:proofErr w:type="gramStart"/>
      <w:r w:rsidR="00D13738" w:rsidRPr="00D13738">
        <w:rPr>
          <w:rFonts w:ascii="Times New Roman" w:hAnsi="Times New Roman" w:cs="Times New Roman"/>
          <w:sz w:val="24"/>
          <w:szCs w:val="24"/>
        </w:rPr>
        <w:t>státusszal</w:t>
      </w:r>
      <w:proofErr w:type="gramEnd"/>
      <w:r w:rsidR="00D13738" w:rsidRPr="00D13738">
        <w:rPr>
          <w:rFonts w:ascii="Times New Roman" w:hAnsi="Times New Roman" w:cs="Times New Roman"/>
          <w:sz w:val="24"/>
          <w:szCs w:val="24"/>
        </w:rPr>
        <w:t xml:space="preserve"> rendelkez</w:t>
      </w:r>
      <w:r>
        <w:rPr>
          <w:rFonts w:ascii="Times New Roman" w:hAnsi="Times New Roman" w:cs="Times New Roman"/>
          <w:sz w:val="24"/>
          <w:szCs w:val="24"/>
        </w:rPr>
        <w:t>tünk</w:t>
      </w:r>
      <w:r w:rsidR="00D13738" w:rsidRPr="00D13738">
        <w:rPr>
          <w:rFonts w:ascii="Times New Roman" w:hAnsi="Times New Roman" w:cs="Times New Roman"/>
          <w:sz w:val="24"/>
          <w:szCs w:val="24"/>
        </w:rPr>
        <w:t>, a 103 körzeti megbízotti státusz</w:t>
      </w:r>
      <w:r w:rsidR="00D022E6">
        <w:rPr>
          <w:rFonts w:ascii="Times New Roman" w:hAnsi="Times New Roman" w:cs="Times New Roman"/>
          <w:sz w:val="24"/>
          <w:szCs w:val="24"/>
        </w:rPr>
        <w:t xml:space="preserve"> kivétel nélkül</w:t>
      </w:r>
      <w:r w:rsidR="00D13738" w:rsidRPr="00D13738">
        <w:rPr>
          <w:rFonts w:ascii="Times New Roman" w:hAnsi="Times New Roman" w:cs="Times New Roman"/>
          <w:sz w:val="24"/>
          <w:szCs w:val="24"/>
        </w:rPr>
        <w:t xml:space="preserve"> betöltött. </w:t>
      </w:r>
      <w:r>
        <w:rPr>
          <w:rFonts w:ascii="Times New Roman" w:hAnsi="Times New Roman" w:cs="Times New Roman"/>
          <w:sz w:val="24"/>
          <w:szCs w:val="24"/>
        </w:rPr>
        <w:t>Illetékességi területünk</w:t>
      </w:r>
      <w:r w:rsidRPr="00D13738">
        <w:rPr>
          <w:rFonts w:ascii="Times New Roman" w:hAnsi="Times New Roman" w:cs="Times New Roman"/>
          <w:sz w:val="24"/>
          <w:szCs w:val="24"/>
        </w:rPr>
        <w:t xml:space="preserve"> </w:t>
      </w:r>
      <w:r w:rsidR="00136C30" w:rsidRPr="00136C30">
        <w:rPr>
          <w:rFonts w:ascii="Times New Roman" w:hAnsi="Times New Roman" w:cs="Times New Roman"/>
          <w:sz w:val="24"/>
          <w:szCs w:val="24"/>
        </w:rPr>
        <w:t>264</w:t>
      </w:r>
      <w:r w:rsidR="00A65F63">
        <w:rPr>
          <w:rFonts w:ascii="Times New Roman" w:hAnsi="Times New Roman" w:cs="Times New Roman"/>
          <w:sz w:val="24"/>
          <w:szCs w:val="24"/>
        </w:rPr>
        <w:t> </w:t>
      </w:r>
      <w:r w:rsidR="00136C30" w:rsidRPr="00136C30">
        <w:rPr>
          <w:rFonts w:ascii="Times New Roman" w:hAnsi="Times New Roman" w:cs="Times New Roman"/>
          <w:sz w:val="24"/>
          <w:szCs w:val="24"/>
        </w:rPr>
        <w:t>343</w:t>
      </w:r>
      <w:r w:rsidR="00A436F7">
        <w:rPr>
          <w:rFonts w:ascii="Times New Roman" w:hAnsi="Times New Roman" w:cs="Times New Roman"/>
          <w:sz w:val="24"/>
          <w:szCs w:val="24"/>
        </w:rPr>
        <w:t xml:space="preserve"> fős </w:t>
      </w:r>
      <w:r w:rsidR="00D13738" w:rsidRPr="00136C30">
        <w:rPr>
          <w:rFonts w:ascii="Times New Roman" w:hAnsi="Times New Roman" w:cs="Times New Roman"/>
          <w:sz w:val="24"/>
          <w:szCs w:val="24"/>
        </w:rPr>
        <w:t>lakosságszámát</w:t>
      </w:r>
      <w:r w:rsidR="00D13738" w:rsidRPr="00D13738">
        <w:rPr>
          <w:rFonts w:ascii="Times New Roman" w:hAnsi="Times New Roman" w:cs="Times New Roman"/>
          <w:sz w:val="24"/>
          <w:szCs w:val="24"/>
        </w:rPr>
        <w:t xml:space="preserve"> figyelembe</w:t>
      </w:r>
      <w:r w:rsidR="00D13738">
        <w:rPr>
          <w:rFonts w:ascii="Times New Roman" w:hAnsi="Times New Roman" w:cs="Times New Roman"/>
          <w:sz w:val="24"/>
          <w:szCs w:val="24"/>
        </w:rPr>
        <w:t xml:space="preserve"> </w:t>
      </w:r>
      <w:r w:rsidR="00D13738" w:rsidRPr="00A436F7">
        <w:rPr>
          <w:rFonts w:ascii="Times New Roman" w:hAnsi="Times New Roman" w:cs="Times New Roman"/>
          <w:sz w:val="24"/>
          <w:szCs w:val="24"/>
        </w:rPr>
        <w:t>véve</w:t>
      </w:r>
      <w:r w:rsidR="00A436F7">
        <w:rPr>
          <w:rFonts w:ascii="Times New Roman" w:hAnsi="Times New Roman" w:cs="Times New Roman"/>
          <w:sz w:val="24"/>
          <w:szCs w:val="24"/>
        </w:rPr>
        <w:t xml:space="preserve"> </w:t>
      </w:r>
      <w:r w:rsidR="00D13738" w:rsidRPr="00A436F7">
        <w:rPr>
          <w:rFonts w:ascii="Times New Roman" w:hAnsi="Times New Roman" w:cs="Times New Roman"/>
          <w:sz w:val="24"/>
          <w:szCs w:val="24"/>
        </w:rPr>
        <w:t>egy</w:t>
      </w:r>
      <w:r w:rsidR="00D13738" w:rsidRPr="00D13738">
        <w:rPr>
          <w:rFonts w:ascii="Times New Roman" w:hAnsi="Times New Roman" w:cs="Times New Roman"/>
          <w:sz w:val="24"/>
          <w:szCs w:val="24"/>
        </w:rPr>
        <w:t xml:space="preserve"> körzeti megbízottra átlagban 2709 fő jutott, </w:t>
      </w:r>
      <w:r w:rsidRPr="00D13738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13738">
        <w:rPr>
          <w:rFonts w:ascii="Times New Roman" w:hAnsi="Times New Roman" w:cs="Times New Roman"/>
          <w:sz w:val="24"/>
          <w:szCs w:val="24"/>
        </w:rPr>
        <w:t xml:space="preserve"> </w:t>
      </w:r>
      <w:r w:rsidR="00D13738" w:rsidRPr="00D13738">
        <w:rPr>
          <w:rFonts w:ascii="Times New Roman" w:hAnsi="Times New Roman" w:cs="Times New Roman"/>
          <w:sz w:val="24"/>
          <w:szCs w:val="24"/>
        </w:rPr>
        <w:t xml:space="preserve">azonban vidéken és a városokban </w:t>
      </w:r>
      <w:r w:rsidR="00A436F7">
        <w:rPr>
          <w:rFonts w:ascii="Times New Roman" w:hAnsi="Times New Roman" w:cs="Times New Roman"/>
          <w:sz w:val="24"/>
          <w:szCs w:val="24"/>
        </w:rPr>
        <w:t>eltérést mutatott</w:t>
      </w:r>
      <w:r w:rsidR="00D13738" w:rsidRPr="00D13738">
        <w:rPr>
          <w:rFonts w:ascii="Times New Roman" w:hAnsi="Times New Roman" w:cs="Times New Roman"/>
          <w:sz w:val="24"/>
          <w:szCs w:val="24"/>
        </w:rPr>
        <w:t xml:space="preserve">. </w:t>
      </w:r>
      <w:r w:rsidR="00D13738" w:rsidRPr="00A436F7">
        <w:rPr>
          <w:rFonts w:ascii="Times New Roman" w:hAnsi="Times New Roman" w:cs="Times New Roman"/>
          <w:sz w:val="24"/>
          <w:szCs w:val="24"/>
        </w:rPr>
        <w:t>A</w:t>
      </w:r>
      <w:r w:rsidR="00D13738" w:rsidRPr="00D13738">
        <w:rPr>
          <w:rFonts w:ascii="Times New Roman" w:hAnsi="Times New Roman" w:cs="Times New Roman"/>
          <w:sz w:val="24"/>
          <w:szCs w:val="24"/>
        </w:rPr>
        <w:t xml:space="preserve"> polgármesteri hivatalokkal,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D13738" w:rsidRPr="00D13738">
        <w:rPr>
          <w:rFonts w:ascii="Times New Roman" w:hAnsi="Times New Roman" w:cs="Times New Roman"/>
          <w:sz w:val="24"/>
          <w:szCs w:val="24"/>
        </w:rPr>
        <w:t xml:space="preserve">önkormányzatokkal,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13738" w:rsidRPr="00D13738">
        <w:rPr>
          <w:rFonts w:ascii="Times New Roman" w:hAnsi="Times New Roman" w:cs="Times New Roman"/>
          <w:sz w:val="24"/>
          <w:szCs w:val="24"/>
        </w:rPr>
        <w:t>civil szervezetekkel a kapcsolattartás rendszeres és folyamatos volt. A körzeti megbízottak tevékenységével a települések vezetői és az állampolgárok elégedettek voltak.</w:t>
      </w:r>
    </w:p>
    <w:p w14:paraId="49E5ED5A" w14:textId="77777777" w:rsidR="00D13738" w:rsidRPr="00724234" w:rsidRDefault="00D13738" w:rsidP="0031482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CF8065" w14:textId="100E98F7" w:rsidR="00D13738" w:rsidRPr="00D13738" w:rsidRDefault="00721239" w:rsidP="0031482F">
      <w:pPr>
        <w:ind w:left="284" w:right="-1" w:hanging="284"/>
        <w:jc w:val="both"/>
        <w:rPr>
          <w:b/>
        </w:rPr>
      </w:pPr>
      <w:r>
        <w:t>5</w:t>
      </w:r>
      <w:r w:rsidR="00D13738" w:rsidRPr="00D13738">
        <w:t>. Az</w:t>
      </w:r>
      <w:r w:rsidR="00D13738" w:rsidRPr="00D13738">
        <w:rPr>
          <w:b/>
        </w:rPr>
        <w:t xml:space="preserve"> ügyeleti tevékenység, a tevékenység-irányítási központ </w:t>
      </w:r>
      <w:r w:rsidR="00D13738" w:rsidRPr="00D13738">
        <w:t>működése</w:t>
      </w:r>
    </w:p>
    <w:p w14:paraId="6AC5E155" w14:textId="77777777" w:rsidR="0031482F" w:rsidRDefault="0031482F" w:rsidP="0031482F">
      <w:pPr>
        <w:ind w:left="284"/>
        <w:jc w:val="both"/>
      </w:pPr>
    </w:p>
    <w:p w14:paraId="777D6F57" w14:textId="0F151CB9" w:rsidR="00D13738" w:rsidRPr="00D13738" w:rsidRDefault="00D13738" w:rsidP="0031482F">
      <w:pPr>
        <w:ind w:left="284"/>
        <w:jc w:val="both"/>
      </w:pPr>
      <w:r w:rsidRPr="00D13738">
        <w:t>Az ügyeleti tevékenység</w:t>
      </w:r>
      <w:r w:rsidR="00A65F63">
        <w:t>et</w:t>
      </w:r>
      <w:r w:rsidRPr="00D13738">
        <w:t xml:space="preserve"> a 2013</w:t>
      </w:r>
      <w:r w:rsidR="00721239">
        <w:t>. évben</w:t>
      </w:r>
      <w:r w:rsidRPr="00D13738">
        <w:t xml:space="preserve"> létrehozott tevékenység-irányítási központ (a továbbiakban: TIK) végzi. A rendszer kiépítésének elsődleges célja az volt, hogy a segítségre szorulók a lehető legrövidebb időn belül tényleges segítséget kapjanak. Ennek számítógépes támogatását a Tevékenység-Irányítási Rendszer végzi.</w:t>
      </w:r>
    </w:p>
    <w:p w14:paraId="41AD84B8" w14:textId="77777777" w:rsidR="00F72E26" w:rsidRDefault="00F72E26" w:rsidP="0031482F">
      <w:pPr>
        <w:ind w:left="284"/>
        <w:jc w:val="both"/>
      </w:pPr>
    </w:p>
    <w:p w14:paraId="7491864F" w14:textId="3BDDA91D" w:rsidR="00D13738" w:rsidRDefault="00D13738" w:rsidP="0031482F">
      <w:pPr>
        <w:ind w:left="284"/>
        <w:jc w:val="both"/>
      </w:pPr>
      <w:r w:rsidRPr="00D13738">
        <w:t>A rendszer segítségével érkeznek a TIK-be a hívásfogadó központokból az állampolgári bejelentések, a rendelkezésre álló térképes alkalmazás segítségével pedig megvalósul a közterületen szolgálatot teljesítő (</w:t>
      </w:r>
      <w:proofErr w:type="gramStart"/>
      <w:r w:rsidRPr="00D13738">
        <w:t>reagáló</w:t>
      </w:r>
      <w:proofErr w:type="gramEnd"/>
      <w:r w:rsidRPr="00D13738">
        <w:t>) egységek irányítása. Zalaegerszeg és Nagykanizsa városokból összesen 169 térfigy</w:t>
      </w:r>
      <w:r w:rsidR="00A436F7">
        <w:t>elő kamera élőképe jelenik meg, e</w:t>
      </w:r>
      <w:r w:rsidRPr="00D13738">
        <w:t xml:space="preserve">z nagy segítséget nyújt a bejelentésekre időben történő </w:t>
      </w:r>
      <w:proofErr w:type="gramStart"/>
      <w:r w:rsidRPr="00D13738">
        <w:t>reagálásokhoz</w:t>
      </w:r>
      <w:proofErr w:type="gramEnd"/>
      <w:r w:rsidRPr="00D13738">
        <w:t>, adott esetben a menekülő elkövető forró nyomon üldözéséhez, elfogásához.</w:t>
      </w:r>
    </w:p>
    <w:p w14:paraId="6FCD21C3" w14:textId="47749A75" w:rsidR="007B6E48" w:rsidRPr="00D13738" w:rsidRDefault="007B6E48" w:rsidP="0031482F">
      <w:pPr>
        <w:ind w:left="284"/>
        <w:jc w:val="both"/>
      </w:pPr>
      <w:r>
        <w:t>A 2022. évben 13</w:t>
      </w:r>
      <w:r w:rsidR="00EC20E1">
        <w:t> </w:t>
      </w:r>
      <w:r>
        <w:t>976 beérkező adatlap</w:t>
      </w:r>
      <w:r w:rsidR="00EC20E1">
        <w:t>ot kezeltek</w:t>
      </w:r>
      <w:r>
        <w:t xml:space="preserve">, </w:t>
      </w:r>
      <w:r w:rsidR="00C05658">
        <w:t xml:space="preserve">az </w:t>
      </w:r>
      <w:r>
        <w:t>átlagos kiérkezési id</w:t>
      </w:r>
      <w:r w:rsidR="00C05658">
        <w:t>ő</w:t>
      </w:r>
      <w:r>
        <w:t xml:space="preserve"> a riasztástól </w:t>
      </w:r>
      <w:r w:rsidR="00C05658">
        <w:t xml:space="preserve">számítva </w:t>
      </w:r>
      <w:r>
        <w:t>15:17 perc volt.</w:t>
      </w:r>
    </w:p>
    <w:p w14:paraId="2F9ADE8A" w14:textId="55F00804" w:rsidR="00A00DA2" w:rsidRDefault="00A00DA2" w:rsidP="0031482F">
      <w:pPr>
        <w:ind w:right="-1"/>
        <w:jc w:val="both"/>
        <w:rPr>
          <w:bCs/>
        </w:rPr>
      </w:pPr>
    </w:p>
    <w:p w14:paraId="69757647" w14:textId="42F0A0DD" w:rsidR="00B15635" w:rsidRDefault="00721239" w:rsidP="00FD0C33">
      <w:pPr>
        <w:ind w:left="284" w:right="-1" w:hanging="284"/>
        <w:jc w:val="both"/>
        <w:rPr>
          <w:b/>
          <w:i/>
          <w:u w:val="single"/>
        </w:rPr>
      </w:pPr>
      <w:r>
        <w:t>6</w:t>
      </w:r>
      <w:r w:rsidR="00B15635" w:rsidRPr="00B15635">
        <w:t>. Az</w:t>
      </w:r>
      <w:r w:rsidR="00B15635" w:rsidRPr="000D164A">
        <w:rPr>
          <w:b/>
        </w:rPr>
        <w:t xml:space="preserve"> igazgatásrendészeti tevékenység </w:t>
      </w:r>
    </w:p>
    <w:p w14:paraId="17F34A2D" w14:textId="77777777" w:rsidR="0079222E" w:rsidRDefault="0079222E" w:rsidP="00FD0C33">
      <w:pPr>
        <w:ind w:left="284" w:right="-1" w:hanging="284"/>
        <w:jc w:val="both"/>
        <w:rPr>
          <w:b/>
          <w:i/>
          <w:u w:val="single"/>
        </w:rPr>
      </w:pPr>
    </w:p>
    <w:p w14:paraId="3878A81A" w14:textId="77777777" w:rsidR="00B15635" w:rsidRPr="00B15635" w:rsidRDefault="00B15635" w:rsidP="0031482F">
      <w:pPr>
        <w:ind w:left="284"/>
        <w:jc w:val="both"/>
      </w:pPr>
      <w:r w:rsidRPr="00B15635">
        <w:t>Szabálysértési terület:</w:t>
      </w:r>
    </w:p>
    <w:p w14:paraId="2C9F02FA" w14:textId="2A505C69" w:rsidR="00B15635" w:rsidRPr="00B15635" w:rsidRDefault="00B15635" w:rsidP="0031482F">
      <w:pPr>
        <w:ind w:left="284"/>
        <w:jc w:val="both"/>
      </w:pPr>
      <w:r w:rsidRPr="00B15635">
        <w:t>A</w:t>
      </w:r>
      <w:r w:rsidR="0007783A">
        <w:t xml:space="preserve"> 2022. </w:t>
      </w:r>
      <w:r w:rsidRPr="00B15635">
        <w:t>évben 4920</w:t>
      </w:r>
      <w:r w:rsidR="0007783A">
        <w:t xml:space="preserve"> db</w:t>
      </w:r>
      <w:r w:rsidRPr="00B15635">
        <w:t xml:space="preserve"> szabálysértési eljárás indult, ami 11%-</w:t>
      </w:r>
      <w:proofErr w:type="spellStart"/>
      <w:r w:rsidRPr="00B15635">
        <w:t>kal</w:t>
      </w:r>
      <w:proofErr w:type="spellEnd"/>
      <w:r w:rsidRPr="00B15635">
        <w:t xml:space="preserve"> kevesebb a</w:t>
      </w:r>
      <w:r w:rsidR="0007783A">
        <w:t xml:space="preserve"> 2021. </w:t>
      </w:r>
      <w:r w:rsidRPr="00B15635">
        <w:t>évinél (5544 db). A visszaesés a veszélyhelyzet megszűnésével, az ehhez kapcsolódó tényállások kivezetésével magyarázható. A szabálysértési feljelentések száma így is magasabb a</w:t>
      </w:r>
      <w:r w:rsidR="0007783A">
        <w:t xml:space="preserve"> 2018. és a</w:t>
      </w:r>
      <w:r w:rsidRPr="00B15635">
        <w:t xml:space="preserve"> 2019. évi adatokhoz képest, </w:t>
      </w:r>
      <w:r w:rsidR="0007783A" w:rsidRPr="00B15635">
        <w:t>am</w:t>
      </w:r>
      <w:r w:rsidR="0007783A">
        <w:t>i</w:t>
      </w:r>
      <w:r w:rsidR="0007783A" w:rsidRPr="00B15635">
        <w:t xml:space="preserve"> </w:t>
      </w:r>
      <w:r w:rsidRPr="00B15635">
        <w:t>az általános szabálysértési jogkör átvételéhez, az emiatt jelentkező többlet feljelentésekhez köthető. A szabálysértési eljárások során 3961 fő elmarasztalása</w:t>
      </w:r>
      <w:r w:rsidR="005D4732">
        <w:t xml:space="preserve"> történt meg.</w:t>
      </w:r>
      <w:r w:rsidRPr="00B15635">
        <w:t xml:space="preserve"> A jogerősen kiszabott pénzbírság összege 120</w:t>
      </w:r>
      <w:r w:rsidR="005D4732">
        <w:t> </w:t>
      </w:r>
      <w:r w:rsidRPr="00B15635">
        <w:t>746</w:t>
      </w:r>
      <w:r w:rsidR="005D4732">
        <w:t> </w:t>
      </w:r>
      <w:r w:rsidRPr="00B15635">
        <w:t xml:space="preserve">000 Ft, az </w:t>
      </w:r>
      <w:r w:rsidRPr="00B15635">
        <w:lastRenderedPageBreak/>
        <w:t>egy főre jutó bírságátlag 38</w:t>
      </w:r>
      <w:r w:rsidR="0079222E">
        <w:t> </w:t>
      </w:r>
      <w:r w:rsidRPr="00B15635">
        <w:t>508 Ft volt</w:t>
      </w:r>
      <w:r w:rsidR="00D022E6">
        <w:t>, ami</w:t>
      </w:r>
      <w:r w:rsidRPr="00B15635">
        <w:t xml:space="preserve"> az országos átlagtól mindössze 2%-</w:t>
      </w:r>
      <w:proofErr w:type="spellStart"/>
      <w:r w:rsidRPr="00B15635">
        <w:t>kal</w:t>
      </w:r>
      <w:proofErr w:type="spellEnd"/>
      <w:r w:rsidRPr="00B15635">
        <w:t xml:space="preserve"> marad el. A kiemelt közlekedési szabálysértések 17,</w:t>
      </w:r>
      <w:r w:rsidR="00EE4001">
        <w:t>3</w:t>
      </w:r>
      <w:r w:rsidRPr="00B15635">
        <w:t>%-</w:t>
      </w:r>
      <w:proofErr w:type="spellStart"/>
      <w:r w:rsidRPr="00B15635">
        <w:t>ában</w:t>
      </w:r>
      <w:proofErr w:type="spellEnd"/>
      <w:r w:rsidRPr="00B15635">
        <w:t xml:space="preserve"> (19</w:t>
      </w:r>
      <w:r w:rsidR="00401031">
        <w:t>7</w:t>
      </w:r>
      <w:r w:rsidRPr="00B15635">
        <w:t xml:space="preserve"> eset) </w:t>
      </w:r>
      <w:r w:rsidR="00D022E6">
        <w:t>született döntés</w:t>
      </w:r>
      <w:r w:rsidRPr="00B15635">
        <w:t xml:space="preserve"> jogerősen járművezetéstől való eltiltásr</w:t>
      </w:r>
      <w:r w:rsidR="00D022E6">
        <w:t>ól</w:t>
      </w:r>
      <w:r w:rsidRPr="00B15635">
        <w:t xml:space="preserve">. Ez az arány csekély mértékben magasabb az országos átlagnál (16,9%). </w:t>
      </w:r>
      <w:r w:rsidR="00D022E6">
        <w:t>A s</w:t>
      </w:r>
      <w:r w:rsidRPr="00B15635">
        <w:t>zabálysértési eljárásban indított végrehajtási ügyek száma 1016 db</w:t>
      </w:r>
      <w:r w:rsidR="0007783A">
        <w:t xml:space="preserve"> volt</w:t>
      </w:r>
      <w:r w:rsidRPr="00B15635">
        <w:t>, ami 147%-</w:t>
      </w:r>
      <w:proofErr w:type="spellStart"/>
      <w:r w:rsidRPr="00B15635">
        <w:t>os</w:t>
      </w:r>
      <w:proofErr w:type="spellEnd"/>
      <w:r w:rsidRPr="00B15635">
        <w:t xml:space="preserve"> emelkedést mutat a 2021. évi adatokhoz képest (411 db). </w:t>
      </w:r>
    </w:p>
    <w:p w14:paraId="6B41F082" w14:textId="77777777" w:rsidR="00B15635" w:rsidRPr="00DB2FDA" w:rsidRDefault="00B15635" w:rsidP="0031482F">
      <w:pPr>
        <w:jc w:val="both"/>
        <w:rPr>
          <w:b/>
          <w:i/>
          <w:u w:val="single"/>
        </w:rPr>
      </w:pPr>
    </w:p>
    <w:p w14:paraId="5BB49433" w14:textId="77777777" w:rsidR="00B15635" w:rsidRPr="00B15635" w:rsidRDefault="00B15635" w:rsidP="0031482F">
      <w:pPr>
        <w:ind w:left="284"/>
      </w:pPr>
      <w:r w:rsidRPr="00B15635">
        <w:t>Engedélyügyi terület:</w:t>
      </w:r>
    </w:p>
    <w:p w14:paraId="3D100202" w14:textId="1DC36D62" w:rsidR="00B15635" w:rsidRPr="00B15635" w:rsidRDefault="00B15635" w:rsidP="0031482F">
      <w:pPr>
        <w:ind w:left="284"/>
        <w:jc w:val="both"/>
      </w:pPr>
      <w:r w:rsidRPr="00B15635">
        <w:t>A 2022. év végén 5191 személynél 11</w:t>
      </w:r>
      <w:r w:rsidR="00EE4001">
        <w:t> </w:t>
      </w:r>
      <w:r w:rsidRPr="00B15635">
        <w:t xml:space="preserve">498 db lőfegyvert tartottunk nyilván, 181 fő 203 db flóbert fegyvert birtokolt, továbbá 2360 főnek volt </w:t>
      </w:r>
      <w:r w:rsidR="00A436F7">
        <w:t xml:space="preserve">2556 db gáz- és riasztó fegyverre </w:t>
      </w:r>
      <w:r w:rsidRPr="00A436F7">
        <w:t>engedélye</w:t>
      </w:r>
      <w:r w:rsidR="003248CC">
        <w:t>. F</w:t>
      </w:r>
      <w:r w:rsidR="003248CC" w:rsidRPr="00B15635">
        <w:t>egyver forgalmazói engedéllyel</w:t>
      </w:r>
      <w:r w:rsidR="003248CC">
        <w:t xml:space="preserve"> </w:t>
      </w:r>
      <w:r w:rsidRPr="00B15635">
        <w:t xml:space="preserve">13 üzlet </w:t>
      </w:r>
      <w:r w:rsidR="0007783A" w:rsidRPr="00B15635">
        <w:t>rendelkez</w:t>
      </w:r>
      <w:r w:rsidR="0007783A">
        <w:t>ett</w:t>
      </w:r>
      <w:r w:rsidRPr="00B15635">
        <w:t xml:space="preserve">. Illetékességi </w:t>
      </w:r>
      <w:proofErr w:type="spellStart"/>
      <w:r w:rsidRPr="00B15635">
        <w:t>területünkön</w:t>
      </w:r>
      <w:proofErr w:type="spellEnd"/>
      <w:r w:rsidRPr="00B15635">
        <w:t xml:space="preserve"> 17 polgári célú lőtér található, továbbá 53 vadásztársaság működ</w:t>
      </w:r>
      <w:r w:rsidR="004371DD">
        <w:t>ött</w:t>
      </w:r>
      <w:r w:rsidRPr="00B15635">
        <w:t xml:space="preserve">. </w:t>
      </w:r>
    </w:p>
    <w:p w14:paraId="3F134437" w14:textId="02C225BD" w:rsidR="00B15635" w:rsidRPr="00B15635" w:rsidRDefault="00B15635" w:rsidP="0031482F">
      <w:pPr>
        <w:ind w:left="284"/>
        <w:jc w:val="both"/>
      </w:pPr>
      <w:r w:rsidRPr="00B15635">
        <w:t>Személy- és vagyonvédelemi, valamint a magánnyomozói tevékenység vonatkozásában az év végén 58 személy- és vagyonvédelmi vállalkozás, 11 magánny</w:t>
      </w:r>
      <w:r w:rsidR="00F0459B">
        <w:t xml:space="preserve">omozó vállalkozás és 23 </w:t>
      </w:r>
      <w:r w:rsidR="00295B2F">
        <w:t xml:space="preserve">vagyonvédelmi rendszert </w:t>
      </w:r>
      <w:r w:rsidR="00F0459B" w:rsidRPr="00295B2F">
        <w:t>tervező</w:t>
      </w:r>
      <w:r w:rsidRPr="00295B2F">
        <w:t>-szerelővállalkozás</w:t>
      </w:r>
      <w:r w:rsidRPr="00B15635">
        <w:t xml:space="preserve"> rendelkezett engedéllyel. Érvényes személy- és vagyonőri igazolványa 1798, magánnyomozói 20, vagyonvédelmi tervező-szerelői pedig 49 főnek volt. A</w:t>
      </w:r>
      <w:r w:rsidR="0007783A">
        <w:t xml:space="preserve"> 2022.</w:t>
      </w:r>
      <w:r w:rsidRPr="00B15635">
        <w:t xml:space="preserve"> évben 9 db jármű vonatkozásában volt hatályos, megkülönböztető jelzés használatára vonatkozó hatósági engedély. </w:t>
      </w:r>
    </w:p>
    <w:p w14:paraId="79E0AC1F" w14:textId="3CB8DF60" w:rsidR="00681E11" w:rsidRDefault="00681E11" w:rsidP="00681E11">
      <w:pPr>
        <w:jc w:val="both"/>
        <w:rPr>
          <w:b/>
          <w:i/>
          <w:u w:val="single"/>
        </w:rPr>
      </w:pPr>
    </w:p>
    <w:p w14:paraId="0BC2896D" w14:textId="77777777" w:rsidR="00B15635" w:rsidRPr="00B15635" w:rsidRDefault="00B15635" w:rsidP="0031482F">
      <w:pPr>
        <w:ind w:left="284"/>
        <w:jc w:val="both"/>
      </w:pPr>
      <w:r w:rsidRPr="00B15635">
        <w:t>Kábítószer-rendészet:</w:t>
      </w:r>
    </w:p>
    <w:p w14:paraId="558CA3CE" w14:textId="522B133A" w:rsidR="00B15635" w:rsidRPr="00B15635" w:rsidRDefault="00B15635" w:rsidP="0031482F">
      <w:pPr>
        <w:ind w:left="284"/>
        <w:jc w:val="both"/>
      </w:pPr>
      <w:r w:rsidRPr="00B15635">
        <w:t xml:space="preserve">Kábítószer-rendészet terén 419 ellenőrzendő intézménynél 604 db ellenőrzést végeztünk, </w:t>
      </w:r>
      <w:r w:rsidR="0007783A">
        <w:t>a</w:t>
      </w:r>
      <w:r w:rsidRPr="00B15635">
        <w:t>melyből 397 eset helyszíni ellenőrzés, 169 adatbekérés és 38 adatszolgáltatás formájában valósult meg.</w:t>
      </w:r>
    </w:p>
    <w:p w14:paraId="0F750987" w14:textId="00530581" w:rsidR="00B15635" w:rsidRDefault="00B15635" w:rsidP="0031482F">
      <w:pPr>
        <w:jc w:val="both"/>
        <w:rPr>
          <w:i/>
        </w:rPr>
      </w:pPr>
    </w:p>
    <w:p w14:paraId="17FB44E8" w14:textId="77777777" w:rsidR="00B15635" w:rsidRPr="00B15635" w:rsidRDefault="00B15635" w:rsidP="0031482F">
      <w:pPr>
        <w:ind w:left="284"/>
        <w:jc w:val="both"/>
        <w:rPr>
          <w:bCs/>
        </w:rPr>
      </w:pPr>
      <w:r w:rsidRPr="00B15635">
        <w:rPr>
          <w:bCs/>
        </w:rPr>
        <w:t>Helyszíni bírság feldolgozás:</w:t>
      </w:r>
    </w:p>
    <w:p w14:paraId="182427F0" w14:textId="07005B74" w:rsidR="00B15635" w:rsidRPr="00B15635" w:rsidRDefault="00B15635" w:rsidP="0031482F">
      <w:pPr>
        <w:ind w:left="284"/>
        <w:jc w:val="both"/>
      </w:pPr>
      <w:r w:rsidRPr="00B15635">
        <w:t xml:space="preserve">A </w:t>
      </w:r>
      <w:r w:rsidR="003248CC">
        <w:t>2021. évhez</w:t>
      </w:r>
      <w:r w:rsidRPr="00B15635">
        <w:t xml:space="preserve"> képest 12,9%-</w:t>
      </w:r>
      <w:proofErr w:type="spellStart"/>
      <w:r w:rsidRPr="00B15635">
        <w:t>kal</w:t>
      </w:r>
      <w:proofErr w:type="spellEnd"/>
      <w:r w:rsidRPr="00B15635">
        <w:t xml:space="preserve"> csökkent a kiszabott helyszíni bírságok száma</w:t>
      </w:r>
      <w:r w:rsidR="0007783A">
        <w:t xml:space="preserve">, </w:t>
      </w:r>
      <w:r w:rsidRPr="00B15635">
        <w:t>12</w:t>
      </w:r>
      <w:r w:rsidR="003248CC">
        <w:t> </w:t>
      </w:r>
      <w:r w:rsidRPr="00B15635">
        <w:t>973 esetben 191</w:t>
      </w:r>
      <w:r w:rsidR="003248CC">
        <w:t> </w:t>
      </w:r>
      <w:r w:rsidRPr="00B15635">
        <w:t>438</w:t>
      </w:r>
      <w:r w:rsidR="003248CC">
        <w:t> </w:t>
      </w:r>
      <w:r w:rsidRPr="00B15635">
        <w:t>000 Ft bírság</w:t>
      </w:r>
      <w:r w:rsidR="003248CC">
        <w:t>ot szabtunk ki.</w:t>
      </w:r>
      <w:r w:rsidRPr="00B15635">
        <w:t xml:space="preserve"> </w:t>
      </w:r>
    </w:p>
    <w:p w14:paraId="3E1CD43D" w14:textId="7C123FA3" w:rsidR="00B15635" w:rsidRPr="00B15635" w:rsidRDefault="00B15635" w:rsidP="0031482F">
      <w:pPr>
        <w:ind w:left="284"/>
        <w:jc w:val="both"/>
      </w:pPr>
      <w:r w:rsidRPr="00B15635">
        <w:t>A megbírságoltak 80,1%-a (11</w:t>
      </w:r>
      <w:r w:rsidR="003248CC">
        <w:t> </w:t>
      </w:r>
      <w:r w:rsidRPr="00B15635">
        <w:t>197 fő) önként befizette a rájuk kirótt, összesen 149</w:t>
      </w:r>
      <w:r w:rsidR="003248CC">
        <w:t> </w:t>
      </w:r>
      <w:r w:rsidRPr="00B15635">
        <w:t>572</w:t>
      </w:r>
      <w:r w:rsidR="004371DD">
        <w:t> </w:t>
      </w:r>
      <w:r w:rsidRPr="00B15635">
        <w:t>000</w:t>
      </w:r>
      <w:r w:rsidR="004371DD">
        <w:t> </w:t>
      </w:r>
      <w:r w:rsidRPr="00B15635">
        <w:t>Ft</w:t>
      </w:r>
      <w:r w:rsidR="004371DD">
        <w:t>-ot</w:t>
      </w:r>
      <w:r w:rsidRPr="00B15635">
        <w:t xml:space="preserve">. </w:t>
      </w:r>
    </w:p>
    <w:p w14:paraId="01A8631D" w14:textId="77777777" w:rsidR="00B15635" w:rsidRDefault="00B15635" w:rsidP="0031482F">
      <w:pPr>
        <w:ind w:right="-1"/>
        <w:jc w:val="both"/>
        <w:rPr>
          <w:bCs/>
        </w:rPr>
      </w:pPr>
    </w:p>
    <w:p w14:paraId="2AD8922E" w14:textId="180BC100" w:rsidR="00EF6712" w:rsidRPr="008E3593" w:rsidRDefault="00721239" w:rsidP="0031482F">
      <w:pPr>
        <w:ind w:right="-1"/>
        <w:jc w:val="both"/>
        <w:rPr>
          <w:b/>
          <w:bCs/>
        </w:rPr>
      </w:pPr>
      <w:r>
        <w:rPr>
          <w:bCs/>
        </w:rPr>
        <w:t>7</w:t>
      </w:r>
      <w:r w:rsidR="00EF6712" w:rsidRPr="008E3593">
        <w:rPr>
          <w:bCs/>
        </w:rPr>
        <w:t xml:space="preserve">. </w:t>
      </w:r>
      <w:r w:rsidR="00EF6712" w:rsidRPr="008E3593">
        <w:rPr>
          <w:b/>
          <w:bCs/>
        </w:rPr>
        <w:t>Bűn- és baleset-megelőzés</w:t>
      </w:r>
    </w:p>
    <w:p w14:paraId="59C19B72" w14:textId="77777777" w:rsidR="0031482F" w:rsidRDefault="0031482F" w:rsidP="0031482F">
      <w:pPr>
        <w:tabs>
          <w:tab w:val="left" w:pos="426"/>
        </w:tabs>
        <w:ind w:left="284"/>
        <w:contextualSpacing/>
        <w:rPr>
          <w:i/>
        </w:rPr>
      </w:pPr>
    </w:p>
    <w:p w14:paraId="516CAF4C" w14:textId="1ADFBF80" w:rsidR="00EF6712" w:rsidRPr="008E3593" w:rsidRDefault="00721239" w:rsidP="0031482F">
      <w:pPr>
        <w:tabs>
          <w:tab w:val="left" w:pos="426"/>
        </w:tabs>
        <w:ind w:left="284"/>
        <w:contextualSpacing/>
        <w:rPr>
          <w:i/>
        </w:rPr>
      </w:pPr>
      <w:r>
        <w:rPr>
          <w:i/>
        </w:rPr>
        <w:t>7</w:t>
      </w:r>
      <w:r w:rsidR="00EF6712" w:rsidRPr="008E3593">
        <w:rPr>
          <w:i/>
        </w:rPr>
        <w:t>.1. A bűnmegelőzési tevékenység</w:t>
      </w:r>
      <w:r w:rsidR="000611F5">
        <w:rPr>
          <w:i/>
        </w:rPr>
        <w:t>,</w:t>
      </w:r>
      <w:r w:rsidR="00EF6712" w:rsidRPr="008E3593">
        <w:rPr>
          <w:i/>
        </w:rPr>
        <w:t xml:space="preserve"> folyamatban lévő program</w:t>
      </w:r>
      <w:r w:rsidR="000611F5">
        <w:rPr>
          <w:i/>
        </w:rPr>
        <w:t>ok</w:t>
      </w:r>
    </w:p>
    <w:p w14:paraId="518DE67A" w14:textId="77777777" w:rsidR="00EF6712" w:rsidRPr="008E3593" w:rsidRDefault="00EF6712" w:rsidP="0031482F">
      <w:pPr>
        <w:tabs>
          <w:tab w:val="left" w:pos="426"/>
        </w:tabs>
        <w:ind w:left="284"/>
        <w:contextualSpacing/>
        <w:rPr>
          <w:i/>
        </w:rPr>
      </w:pPr>
    </w:p>
    <w:p w14:paraId="4BCFB76D" w14:textId="2347A5BE" w:rsidR="00EF6712" w:rsidRPr="008E3593" w:rsidRDefault="00EF6712" w:rsidP="0031482F">
      <w:pPr>
        <w:ind w:left="284"/>
        <w:jc w:val="both"/>
      </w:pPr>
      <w:r w:rsidRPr="008E3593">
        <w:t>A</w:t>
      </w:r>
      <w:r w:rsidR="0007783A">
        <w:t xml:space="preserve"> 2022. év során</w:t>
      </w:r>
      <w:r w:rsidRPr="008E3593">
        <w:t xml:space="preserve"> az alábbi prevenciós programokat hajtottuk végre:</w:t>
      </w:r>
    </w:p>
    <w:p w14:paraId="7ABCBA05" w14:textId="23496418" w:rsidR="00EF6712" w:rsidRPr="00694DBD" w:rsidRDefault="0007783A" w:rsidP="00694DBD">
      <w:pPr>
        <w:numPr>
          <w:ilvl w:val="0"/>
          <w:numId w:val="12"/>
        </w:numPr>
        <w:overflowPunct/>
        <w:autoSpaceDE/>
        <w:autoSpaceDN/>
        <w:adjustRightInd/>
        <w:ind w:left="568" w:hanging="284"/>
        <w:contextualSpacing/>
        <w:jc w:val="both"/>
        <w:textAlignment w:val="auto"/>
        <w:rPr>
          <w:rFonts w:eastAsia="Calibri"/>
          <w:lang w:eastAsia="en-US"/>
        </w:rPr>
      </w:pPr>
      <w:r w:rsidRPr="00694DBD">
        <w:rPr>
          <w:rFonts w:eastAsia="Calibri"/>
          <w:lang w:eastAsia="en-US"/>
        </w:rPr>
        <w:t xml:space="preserve">iskolai </w:t>
      </w:r>
      <w:r w:rsidR="00EF6712" w:rsidRPr="00694DBD">
        <w:rPr>
          <w:rFonts w:eastAsia="Calibri"/>
          <w:lang w:eastAsia="en-US"/>
        </w:rPr>
        <w:t xml:space="preserve">programok, valamint iskolai bűnmegelőzési tanácsadók munkájának </w:t>
      </w:r>
      <w:proofErr w:type="gramStart"/>
      <w:r w:rsidR="00EF6712" w:rsidRPr="00694DBD">
        <w:rPr>
          <w:rFonts w:eastAsia="Calibri"/>
          <w:lang w:eastAsia="en-US"/>
        </w:rPr>
        <w:t>koordinálása</w:t>
      </w:r>
      <w:proofErr w:type="gramEnd"/>
      <w:r w:rsidR="00EF6712" w:rsidRPr="00694DBD">
        <w:rPr>
          <w:rFonts w:eastAsia="Calibri"/>
          <w:lang w:eastAsia="en-US"/>
        </w:rPr>
        <w:t>, képzése</w:t>
      </w:r>
      <w:r w:rsidR="00E23CD8" w:rsidRPr="00694DBD">
        <w:rPr>
          <w:rFonts w:eastAsia="Calibri"/>
          <w:lang w:eastAsia="en-US"/>
        </w:rPr>
        <w:t>;</w:t>
      </w:r>
    </w:p>
    <w:p w14:paraId="35394176" w14:textId="0FE33907" w:rsidR="00EF6712" w:rsidRPr="00694DBD" w:rsidRDefault="00EF6712" w:rsidP="00694DBD">
      <w:pPr>
        <w:numPr>
          <w:ilvl w:val="0"/>
          <w:numId w:val="12"/>
        </w:numPr>
        <w:overflowPunct/>
        <w:autoSpaceDE/>
        <w:autoSpaceDN/>
        <w:adjustRightInd/>
        <w:ind w:left="568" w:hanging="284"/>
        <w:contextualSpacing/>
        <w:jc w:val="both"/>
        <w:textAlignment w:val="auto"/>
        <w:rPr>
          <w:rFonts w:eastAsia="Calibri"/>
          <w:lang w:eastAsia="en-US"/>
        </w:rPr>
      </w:pPr>
      <w:r w:rsidRPr="00694DBD">
        <w:rPr>
          <w:rFonts w:eastAsia="Calibri"/>
          <w:lang w:eastAsia="en-US"/>
        </w:rPr>
        <w:t>„Találd meg a helyes utat!” általános iskolás gyerekek részére</w:t>
      </w:r>
      <w:r w:rsidR="00E23CD8" w:rsidRPr="00694DBD">
        <w:rPr>
          <w:rFonts w:eastAsia="Calibri"/>
          <w:lang w:eastAsia="en-US"/>
        </w:rPr>
        <w:t>;</w:t>
      </w:r>
    </w:p>
    <w:p w14:paraId="70911837" w14:textId="2BEA3DDC" w:rsidR="00EF6712" w:rsidRPr="00694DBD" w:rsidRDefault="0007783A" w:rsidP="00694DBD">
      <w:pPr>
        <w:numPr>
          <w:ilvl w:val="0"/>
          <w:numId w:val="12"/>
        </w:numPr>
        <w:overflowPunct/>
        <w:autoSpaceDE/>
        <w:autoSpaceDN/>
        <w:adjustRightInd/>
        <w:ind w:left="568" w:hanging="284"/>
        <w:contextualSpacing/>
        <w:jc w:val="both"/>
        <w:textAlignment w:val="auto"/>
        <w:rPr>
          <w:rFonts w:eastAsia="Calibri"/>
          <w:lang w:eastAsia="en-US"/>
        </w:rPr>
      </w:pPr>
      <w:r w:rsidRPr="00694DBD">
        <w:rPr>
          <w:rFonts w:eastAsia="Calibri"/>
          <w:lang w:eastAsia="en-US"/>
        </w:rPr>
        <w:t>k</w:t>
      </w:r>
      <w:r w:rsidR="00EF6712" w:rsidRPr="00694DBD">
        <w:rPr>
          <w:rFonts w:eastAsia="Calibri"/>
          <w:lang w:eastAsia="en-US"/>
        </w:rPr>
        <w:t>ortárssegítő táborok megszervezése, lebonyolítása</w:t>
      </w:r>
      <w:r w:rsidR="00E23CD8" w:rsidRPr="00694DBD">
        <w:rPr>
          <w:rFonts w:eastAsia="Calibri"/>
          <w:lang w:eastAsia="en-US"/>
        </w:rPr>
        <w:t>;</w:t>
      </w:r>
    </w:p>
    <w:p w14:paraId="095AF9B5" w14:textId="3D3FD9D3" w:rsidR="00EF6712" w:rsidRPr="00694DBD" w:rsidRDefault="0007783A" w:rsidP="00694DBD">
      <w:pPr>
        <w:numPr>
          <w:ilvl w:val="0"/>
          <w:numId w:val="12"/>
        </w:numPr>
        <w:overflowPunct/>
        <w:autoSpaceDE/>
        <w:autoSpaceDN/>
        <w:adjustRightInd/>
        <w:ind w:left="568" w:hanging="284"/>
        <w:contextualSpacing/>
        <w:jc w:val="both"/>
        <w:textAlignment w:val="auto"/>
        <w:rPr>
          <w:rFonts w:eastAsia="Calibri"/>
          <w:lang w:eastAsia="en-US"/>
        </w:rPr>
      </w:pPr>
      <w:r w:rsidRPr="00694DBD">
        <w:rPr>
          <w:rFonts w:eastAsia="Calibri"/>
          <w:lang w:eastAsia="en-US"/>
        </w:rPr>
        <w:t>n</w:t>
      </w:r>
      <w:r w:rsidR="00EF6712" w:rsidRPr="00694DBD">
        <w:rPr>
          <w:rFonts w:eastAsia="Calibri"/>
          <w:lang w:eastAsia="en-US"/>
        </w:rPr>
        <w:t>yári táborokban programok megtartása</w:t>
      </w:r>
      <w:r w:rsidR="00E23CD8" w:rsidRPr="00694DBD">
        <w:rPr>
          <w:rFonts w:eastAsia="Calibri"/>
          <w:lang w:eastAsia="en-US"/>
        </w:rPr>
        <w:t>;</w:t>
      </w:r>
    </w:p>
    <w:p w14:paraId="022A54D2" w14:textId="35D55C3E" w:rsidR="00EF6712" w:rsidRPr="00694DBD" w:rsidRDefault="00EF6712" w:rsidP="00694DBD">
      <w:pPr>
        <w:pStyle w:val="Listaszerbekezds"/>
        <w:numPr>
          <w:ilvl w:val="1"/>
          <w:numId w:val="13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694DBD">
        <w:rPr>
          <w:rFonts w:ascii="Times New Roman" w:hAnsi="Times New Roman" w:cs="Times New Roman"/>
          <w:sz w:val="24"/>
          <w:szCs w:val="24"/>
        </w:rPr>
        <w:t>„Sütni jobb! – bűnmegelőzési program</w:t>
      </w:r>
      <w:r w:rsidR="00E23CD8" w:rsidRPr="00694DBD">
        <w:rPr>
          <w:rFonts w:ascii="Times New Roman" w:hAnsi="Times New Roman" w:cs="Times New Roman"/>
          <w:sz w:val="24"/>
          <w:szCs w:val="24"/>
        </w:rPr>
        <w:t>;</w:t>
      </w:r>
    </w:p>
    <w:p w14:paraId="2D04BB61" w14:textId="71827600" w:rsidR="00EF6712" w:rsidRPr="00694DBD" w:rsidRDefault="00EF6712" w:rsidP="00694DBD">
      <w:pPr>
        <w:pStyle w:val="Listaszerbekezds"/>
        <w:numPr>
          <w:ilvl w:val="1"/>
          <w:numId w:val="13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694DBD">
        <w:rPr>
          <w:rFonts w:ascii="Times New Roman" w:hAnsi="Times New Roman" w:cs="Times New Roman"/>
          <w:sz w:val="24"/>
          <w:szCs w:val="24"/>
        </w:rPr>
        <w:t>„Mentsétek meg Gordont!” – innovatív bűnmegelőzési játék általános iskolai osztályokban</w:t>
      </w:r>
      <w:r w:rsidR="00E23CD8" w:rsidRPr="00694DBD">
        <w:rPr>
          <w:rFonts w:ascii="Times New Roman" w:hAnsi="Times New Roman" w:cs="Times New Roman"/>
          <w:sz w:val="24"/>
          <w:szCs w:val="24"/>
        </w:rPr>
        <w:t>;</w:t>
      </w:r>
    </w:p>
    <w:p w14:paraId="29954FD5" w14:textId="3B19354E" w:rsidR="00EF6712" w:rsidRPr="00694DBD" w:rsidRDefault="0007783A" w:rsidP="00694DBD">
      <w:pPr>
        <w:pStyle w:val="Listaszerbekezds"/>
        <w:numPr>
          <w:ilvl w:val="1"/>
          <w:numId w:val="13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694DBD">
        <w:rPr>
          <w:rFonts w:ascii="Times New Roman" w:hAnsi="Times New Roman" w:cs="Times New Roman"/>
          <w:sz w:val="24"/>
          <w:szCs w:val="24"/>
        </w:rPr>
        <w:t>i</w:t>
      </w:r>
      <w:r w:rsidR="00EF6712" w:rsidRPr="00694DBD">
        <w:rPr>
          <w:rFonts w:ascii="Times New Roman" w:hAnsi="Times New Roman" w:cs="Times New Roman"/>
          <w:sz w:val="24"/>
          <w:szCs w:val="24"/>
        </w:rPr>
        <w:t xml:space="preserve">fjúságvédelmi őrjáratok végrehajtása és </w:t>
      </w:r>
      <w:proofErr w:type="gramStart"/>
      <w:r w:rsidR="00EF6712" w:rsidRPr="00694DBD">
        <w:rPr>
          <w:rFonts w:ascii="Times New Roman" w:hAnsi="Times New Roman" w:cs="Times New Roman"/>
          <w:sz w:val="24"/>
          <w:szCs w:val="24"/>
        </w:rPr>
        <w:t>koordinálása</w:t>
      </w:r>
      <w:proofErr w:type="gramEnd"/>
      <w:r w:rsidR="00E23CD8" w:rsidRPr="00694DBD">
        <w:rPr>
          <w:rFonts w:ascii="Times New Roman" w:hAnsi="Times New Roman" w:cs="Times New Roman"/>
          <w:sz w:val="24"/>
          <w:szCs w:val="24"/>
        </w:rPr>
        <w:t>;</w:t>
      </w:r>
    </w:p>
    <w:p w14:paraId="602475D2" w14:textId="0490A8BA" w:rsidR="00EF6712" w:rsidRPr="00694DBD" w:rsidRDefault="00E23CD8" w:rsidP="00694DBD">
      <w:pPr>
        <w:pStyle w:val="Listaszerbekezds"/>
        <w:numPr>
          <w:ilvl w:val="1"/>
          <w:numId w:val="13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694DBD">
        <w:rPr>
          <w:rFonts w:ascii="Times New Roman" w:hAnsi="Times New Roman" w:cs="Times New Roman"/>
          <w:sz w:val="24"/>
          <w:szCs w:val="24"/>
        </w:rPr>
        <w:t>b</w:t>
      </w:r>
      <w:r w:rsidR="00EF6712" w:rsidRPr="00694DBD">
        <w:rPr>
          <w:rFonts w:ascii="Times New Roman" w:hAnsi="Times New Roman" w:cs="Times New Roman"/>
          <w:sz w:val="24"/>
          <w:szCs w:val="24"/>
        </w:rPr>
        <w:t xml:space="preserve">űnmegelőzési </w:t>
      </w:r>
      <w:r w:rsidRPr="00694DBD">
        <w:rPr>
          <w:rFonts w:ascii="Times New Roman" w:hAnsi="Times New Roman" w:cs="Times New Roman"/>
          <w:sz w:val="24"/>
          <w:szCs w:val="24"/>
        </w:rPr>
        <w:t>i</w:t>
      </w:r>
      <w:r w:rsidR="00EF6712" w:rsidRPr="00694DBD">
        <w:rPr>
          <w:rFonts w:ascii="Times New Roman" w:hAnsi="Times New Roman" w:cs="Times New Roman"/>
          <w:sz w:val="24"/>
          <w:szCs w:val="24"/>
        </w:rPr>
        <w:t xml:space="preserve">rodák működtetése az idegenforgalmi </w:t>
      </w:r>
      <w:proofErr w:type="gramStart"/>
      <w:r w:rsidR="00EF6712" w:rsidRPr="00694DBD">
        <w:rPr>
          <w:rFonts w:ascii="Times New Roman" w:hAnsi="Times New Roman" w:cs="Times New Roman"/>
          <w:sz w:val="24"/>
          <w:szCs w:val="24"/>
        </w:rPr>
        <w:t>szezonban</w:t>
      </w:r>
      <w:proofErr w:type="gramEnd"/>
      <w:r w:rsidR="00EF6712" w:rsidRPr="00694DBD">
        <w:rPr>
          <w:rFonts w:ascii="Times New Roman" w:hAnsi="Times New Roman" w:cs="Times New Roman"/>
          <w:sz w:val="24"/>
          <w:szCs w:val="24"/>
        </w:rPr>
        <w:t xml:space="preserve"> (Nagykanizsa, Zalakaros, Keszthely)</w:t>
      </w:r>
      <w:r w:rsidRPr="00694DBD">
        <w:rPr>
          <w:rFonts w:ascii="Times New Roman" w:hAnsi="Times New Roman" w:cs="Times New Roman"/>
          <w:sz w:val="24"/>
          <w:szCs w:val="24"/>
        </w:rPr>
        <w:t>;</w:t>
      </w:r>
    </w:p>
    <w:p w14:paraId="71C8D227" w14:textId="0DF56C88" w:rsidR="00EF6712" w:rsidRPr="00694DBD" w:rsidRDefault="00EF6712" w:rsidP="00694DBD">
      <w:pPr>
        <w:pStyle w:val="Listaszerbekezds"/>
        <w:numPr>
          <w:ilvl w:val="1"/>
          <w:numId w:val="13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694DBD">
        <w:rPr>
          <w:rFonts w:ascii="Times New Roman" w:hAnsi="Times New Roman" w:cs="Times New Roman"/>
          <w:sz w:val="24"/>
          <w:szCs w:val="24"/>
        </w:rPr>
        <w:t>65 év felettiek tájékoztatása.</w:t>
      </w:r>
    </w:p>
    <w:p w14:paraId="40330C57" w14:textId="0EEAF532" w:rsidR="00EF6712" w:rsidRPr="00694DBD" w:rsidRDefault="00EF6712" w:rsidP="00694DBD">
      <w:pPr>
        <w:pStyle w:val="Listaszerbekezds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694DBD">
        <w:rPr>
          <w:rFonts w:ascii="Times New Roman" w:hAnsi="Times New Roman" w:cs="Times New Roman"/>
          <w:sz w:val="24"/>
          <w:szCs w:val="24"/>
        </w:rPr>
        <w:t>„Házhoz megyünk</w:t>
      </w:r>
      <w:r w:rsidR="00F72E26">
        <w:rPr>
          <w:rFonts w:ascii="Times New Roman" w:hAnsi="Times New Roman" w:cs="Times New Roman"/>
          <w:sz w:val="24"/>
          <w:szCs w:val="24"/>
        </w:rPr>
        <w:t>!</w:t>
      </w:r>
      <w:r w:rsidRPr="00694DBD">
        <w:rPr>
          <w:rFonts w:ascii="Times New Roman" w:hAnsi="Times New Roman" w:cs="Times New Roman"/>
          <w:sz w:val="24"/>
          <w:szCs w:val="24"/>
        </w:rPr>
        <w:t xml:space="preserve"> – </w:t>
      </w:r>
      <w:r w:rsidR="0052083F" w:rsidRPr="00694DBD">
        <w:rPr>
          <w:rFonts w:ascii="Times New Roman" w:hAnsi="Times New Roman" w:cs="Times New Roman"/>
          <w:sz w:val="24"/>
          <w:szCs w:val="24"/>
        </w:rPr>
        <w:t>B</w:t>
      </w:r>
      <w:r w:rsidRPr="00694DBD">
        <w:rPr>
          <w:rFonts w:ascii="Times New Roman" w:hAnsi="Times New Roman" w:cs="Times New Roman"/>
          <w:sz w:val="24"/>
          <w:szCs w:val="24"/>
        </w:rPr>
        <w:t>iztonságban Magyarországon!” program</w:t>
      </w:r>
      <w:r w:rsidR="00E23CD8" w:rsidRPr="00694DBD">
        <w:rPr>
          <w:rFonts w:ascii="Times New Roman" w:hAnsi="Times New Roman" w:cs="Times New Roman"/>
          <w:sz w:val="24"/>
          <w:szCs w:val="24"/>
        </w:rPr>
        <w:t>;</w:t>
      </w:r>
    </w:p>
    <w:p w14:paraId="016D4E49" w14:textId="1E6D24B9" w:rsidR="00EF6712" w:rsidRPr="00694DBD" w:rsidRDefault="00EF6712" w:rsidP="00694DBD">
      <w:pPr>
        <w:numPr>
          <w:ilvl w:val="0"/>
          <w:numId w:val="12"/>
        </w:numPr>
        <w:overflowPunct/>
        <w:autoSpaceDE/>
        <w:autoSpaceDN/>
        <w:adjustRightInd/>
        <w:ind w:left="568" w:hanging="284"/>
        <w:jc w:val="both"/>
        <w:textAlignment w:val="auto"/>
        <w:rPr>
          <w:rFonts w:eastAsia="Calibri"/>
          <w:lang w:eastAsia="en-US"/>
        </w:rPr>
      </w:pPr>
      <w:proofErr w:type="spellStart"/>
      <w:r w:rsidRPr="00694DBD">
        <w:rPr>
          <w:rFonts w:eastAsia="Calibri"/>
          <w:lang w:eastAsia="en-US"/>
        </w:rPr>
        <w:t>Police</w:t>
      </w:r>
      <w:proofErr w:type="spellEnd"/>
      <w:r w:rsidRPr="00694DBD">
        <w:rPr>
          <w:rFonts w:eastAsia="Calibri"/>
          <w:lang w:eastAsia="en-US"/>
        </w:rPr>
        <w:t xml:space="preserve"> C</w:t>
      </w:r>
      <w:r w:rsidR="00E23CD8" w:rsidRPr="00694DBD">
        <w:rPr>
          <w:rFonts w:eastAsia="Calibri"/>
          <w:lang w:eastAsia="en-US"/>
        </w:rPr>
        <w:t>afé</w:t>
      </w:r>
      <w:r w:rsidRPr="00694DBD">
        <w:rPr>
          <w:rFonts w:eastAsia="Calibri"/>
          <w:lang w:eastAsia="en-US"/>
        </w:rPr>
        <w:t xml:space="preserve"> program</w:t>
      </w:r>
      <w:r w:rsidR="00E23CD8" w:rsidRPr="00694DBD">
        <w:rPr>
          <w:rFonts w:eastAsia="Calibri"/>
          <w:lang w:eastAsia="en-US"/>
        </w:rPr>
        <w:t>;</w:t>
      </w:r>
    </w:p>
    <w:p w14:paraId="5960F07A" w14:textId="0DAD4FCB" w:rsidR="00EF6712" w:rsidRPr="00694DBD" w:rsidRDefault="0007783A" w:rsidP="00694DBD">
      <w:pPr>
        <w:numPr>
          <w:ilvl w:val="0"/>
          <w:numId w:val="12"/>
        </w:numPr>
        <w:overflowPunct/>
        <w:autoSpaceDE/>
        <w:autoSpaceDN/>
        <w:adjustRightInd/>
        <w:ind w:left="568" w:hanging="284"/>
        <w:jc w:val="both"/>
        <w:textAlignment w:val="auto"/>
        <w:rPr>
          <w:rFonts w:eastAsia="Calibri"/>
          <w:lang w:eastAsia="en-US"/>
        </w:rPr>
      </w:pPr>
      <w:r w:rsidRPr="00694DBD">
        <w:rPr>
          <w:rFonts w:eastAsia="Calibri"/>
          <w:lang w:eastAsia="en-US"/>
        </w:rPr>
        <w:t>„</w:t>
      </w:r>
      <w:proofErr w:type="spellStart"/>
      <w:r w:rsidR="00EF6712" w:rsidRPr="00694DBD">
        <w:rPr>
          <w:rFonts w:eastAsia="Calibri"/>
          <w:lang w:eastAsia="en-US"/>
        </w:rPr>
        <w:t>BikeSafe</w:t>
      </w:r>
      <w:proofErr w:type="spellEnd"/>
      <w:r w:rsidRPr="00694DBD">
        <w:rPr>
          <w:rFonts w:eastAsia="Calibri"/>
          <w:lang w:eastAsia="en-US"/>
        </w:rPr>
        <w:t>”</w:t>
      </w:r>
      <w:r w:rsidR="00EF6712" w:rsidRPr="00694DBD">
        <w:rPr>
          <w:rFonts w:eastAsia="Calibri"/>
          <w:lang w:eastAsia="en-US"/>
        </w:rPr>
        <w:t xml:space="preserve"> program</w:t>
      </w:r>
      <w:r w:rsidR="0084346A" w:rsidRPr="00694DBD">
        <w:rPr>
          <w:rFonts w:eastAsia="Calibri"/>
          <w:lang w:eastAsia="en-US"/>
        </w:rPr>
        <w:t>;</w:t>
      </w:r>
    </w:p>
    <w:p w14:paraId="76F66DBB" w14:textId="3B64EA13" w:rsidR="00EF6712" w:rsidRPr="00694DBD" w:rsidRDefault="0007783A" w:rsidP="00694DBD">
      <w:pPr>
        <w:numPr>
          <w:ilvl w:val="0"/>
          <w:numId w:val="12"/>
        </w:numPr>
        <w:overflowPunct/>
        <w:autoSpaceDE/>
        <w:autoSpaceDN/>
        <w:adjustRightInd/>
        <w:ind w:left="568" w:right="-1" w:hanging="284"/>
        <w:jc w:val="both"/>
        <w:textAlignment w:val="auto"/>
      </w:pPr>
      <w:r w:rsidRPr="00694DBD">
        <w:t>á</w:t>
      </w:r>
      <w:r w:rsidR="00EF6712" w:rsidRPr="00694DBD">
        <w:t>llatvédelem</w:t>
      </w:r>
      <w:r w:rsidR="0084346A" w:rsidRPr="00694DBD">
        <w:t>;</w:t>
      </w:r>
    </w:p>
    <w:p w14:paraId="66DC9C70" w14:textId="53DBDCDD" w:rsidR="00EF6712" w:rsidRPr="00694DBD" w:rsidRDefault="00295B2F" w:rsidP="00694DBD">
      <w:pPr>
        <w:numPr>
          <w:ilvl w:val="0"/>
          <w:numId w:val="12"/>
        </w:numPr>
        <w:overflowPunct/>
        <w:autoSpaceDE/>
        <w:autoSpaceDN/>
        <w:adjustRightInd/>
        <w:ind w:left="568" w:right="-1" w:hanging="284"/>
        <w:jc w:val="both"/>
        <w:textAlignment w:val="auto"/>
      </w:pPr>
      <w:r w:rsidRPr="00694DBD">
        <w:rPr>
          <w:rFonts w:eastAsia="Calibri"/>
          <w:lang w:eastAsia="en-US"/>
        </w:rPr>
        <w:lastRenderedPageBreak/>
        <w:t>Mindenszentek és</w:t>
      </w:r>
      <w:r w:rsidR="0007783A" w:rsidRPr="00694DBD">
        <w:rPr>
          <w:rFonts w:eastAsia="Calibri"/>
          <w:lang w:eastAsia="en-US"/>
        </w:rPr>
        <w:t xml:space="preserve"> az</w:t>
      </w:r>
      <w:r w:rsidRPr="00694DBD">
        <w:rPr>
          <w:rFonts w:eastAsia="Calibri"/>
          <w:lang w:eastAsia="en-US"/>
        </w:rPr>
        <w:t xml:space="preserve"> </w:t>
      </w:r>
      <w:r w:rsidR="00EF6712" w:rsidRPr="00694DBD">
        <w:rPr>
          <w:rFonts w:eastAsia="Calibri"/>
          <w:lang w:eastAsia="en-US"/>
        </w:rPr>
        <w:t>év végi ünnepekhez kapcsolódó vagyonvédelmi járőrszolgálat polgárőrökkel és kortárssegítőkkel</w:t>
      </w:r>
      <w:r w:rsidR="0084346A" w:rsidRPr="00694DBD">
        <w:rPr>
          <w:rFonts w:eastAsia="Calibri"/>
          <w:lang w:eastAsia="en-US"/>
        </w:rPr>
        <w:t>;</w:t>
      </w:r>
    </w:p>
    <w:p w14:paraId="386A581E" w14:textId="5E13B9C8" w:rsidR="00EF6712" w:rsidRPr="00694DBD" w:rsidRDefault="0007783A" w:rsidP="00694DBD">
      <w:pPr>
        <w:numPr>
          <w:ilvl w:val="0"/>
          <w:numId w:val="12"/>
        </w:numPr>
        <w:overflowPunct/>
        <w:autoSpaceDE/>
        <w:autoSpaceDN/>
        <w:adjustRightInd/>
        <w:ind w:left="568" w:right="-1" w:hanging="284"/>
        <w:jc w:val="both"/>
        <w:textAlignment w:val="auto"/>
      </w:pPr>
      <w:r w:rsidRPr="00694DBD">
        <w:rPr>
          <w:rFonts w:eastAsia="Calibri"/>
          <w:lang w:eastAsia="en-US"/>
        </w:rPr>
        <w:t>p</w:t>
      </w:r>
      <w:r w:rsidR="00EF6712" w:rsidRPr="00694DBD">
        <w:rPr>
          <w:rFonts w:eastAsia="Calibri"/>
          <w:lang w:eastAsia="en-US"/>
        </w:rPr>
        <w:t>ályázatok írása, végrehajtása.</w:t>
      </w:r>
    </w:p>
    <w:p w14:paraId="5F495730" w14:textId="77777777" w:rsidR="0031482F" w:rsidRPr="00694DBD" w:rsidRDefault="0031482F" w:rsidP="00694DBD">
      <w:pPr>
        <w:ind w:left="567" w:hanging="283"/>
        <w:jc w:val="both"/>
        <w:rPr>
          <w:rFonts w:eastAsia="Calibri"/>
          <w:lang w:eastAsia="en-US"/>
        </w:rPr>
      </w:pPr>
    </w:p>
    <w:p w14:paraId="7A33D1DF" w14:textId="20AEECAB" w:rsidR="00EF6712" w:rsidRPr="0031482F" w:rsidRDefault="00EF6712" w:rsidP="0031482F">
      <w:pPr>
        <w:ind w:left="284"/>
        <w:jc w:val="both"/>
        <w:rPr>
          <w:rFonts w:eastAsia="Calibri"/>
        </w:rPr>
      </w:pPr>
      <w:r w:rsidRPr="008E3593">
        <w:rPr>
          <w:rFonts w:eastAsia="Calibri"/>
          <w:lang w:eastAsia="en-US"/>
        </w:rPr>
        <w:t xml:space="preserve">A rendőrkapitányságok a családon belüli erőszakkal kapcsolatos segélyhívásokra történő </w:t>
      </w:r>
      <w:proofErr w:type="gramStart"/>
      <w:r w:rsidRPr="0031482F">
        <w:rPr>
          <w:rFonts w:eastAsia="Calibri"/>
          <w:lang w:eastAsia="en-US"/>
        </w:rPr>
        <w:t>reagálások</w:t>
      </w:r>
      <w:proofErr w:type="gramEnd"/>
      <w:r w:rsidRPr="0031482F">
        <w:rPr>
          <w:rFonts w:eastAsia="Calibri"/>
          <w:lang w:eastAsia="en-US"/>
        </w:rPr>
        <w:t xml:space="preserve"> során </w:t>
      </w:r>
      <w:r w:rsidRPr="0031482F">
        <w:rPr>
          <w:rFonts w:eastAsia="Calibri"/>
          <w:iCs/>
          <w:lang w:eastAsia="en-US"/>
        </w:rPr>
        <w:t>a hozzátartozók közötti erőszak kezelésével összefüggő rendőrségi feladatok végrehajtásáról</w:t>
      </w:r>
      <w:r w:rsidR="0007783A">
        <w:rPr>
          <w:rFonts w:eastAsia="Calibri"/>
          <w:iCs/>
          <w:lang w:eastAsia="en-US"/>
        </w:rPr>
        <w:t xml:space="preserve"> szóló </w:t>
      </w:r>
      <w:r w:rsidR="0007783A" w:rsidRPr="0031482F">
        <w:rPr>
          <w:rFonts w:eastAsia="Calibri"/>
          <w:lang w:eastAsia="en-US"/>
        </w:rPr>
        <w:t>2/2018. ORFK utasításban</w:t>
      </w:r>
      <w:r w:rsidRPr="0031482F">
        <w:rPr>
          <w:rFonts w:eastAsia="Calibri"/>
          <w:iCs/>
          <w:lang w:eastAsia="en-US"/>
        </w:rPr>
        <w:t xml:space="preserve"> </w:t>
      </w:r>
      <w:r w:rsidRPr="0031482F">
        <w:rPr>
          <w:rFonts w:eastAsia="Calibri"/>
          <w:lang w:eastAsia="en-US"/>
        </w:rPr>
        <w:t>meghatározott feladatokat végrehajt</w:t>
      </w:r>
      <w:r w:rsidR="00694DBD">
        <w:rPr>
          <w:rFonts w:eastAsia="Calibri"/>
          <w:lang w:eastAsia="en-US"/>
        </w:rPr>
        <w:t>ották</w:t>
      </w:r>
      <w:r w:rsidRPr="0031482F">
        <w:rPr>
          <w:rFonts w:eastAsia="Calibri"/>
          <w:lang w:eastAsia="en-US"/>
        </w:rPr>
        <w:t xml:space="preserve">. </w:t>
      </w:r>
    </w:p>
    <w:p w14:paraId="31075631" w14:textId="7E36E522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31482F">
        <w:rPr>
          <w:rFonts w:eastAsia="Calibri"/>
          <w:lang w:eastAsia="en-US"/>
        </w:rPr>
        <w:t xml:space="preserve">A Bűnmegelőzési Alosztály </w:t>
      </w:r>
      <w:r w:rsidR="0007783A" w:rsidRPr="008E3593">
        <w:rPr>
          <w:rFonts w:eastAsia="Calibri"/>
          <w:lang w:eastAsia="en-US"/>
        </w:rPr>
        <w:t>5 alkalommal</w:t>
      </w:r>
      <w:r w:rsidR="0007783A" w:rsidRPr="0031482F">
        <w:rPr>
          <w:rFonts w:eastAsia="Calibri"/>
          <w:lang w:eastAsia="en-US"/>
        </w:rPr>
        <w:t xml:space="preserve"> </w:t>
      </w:r>
      <w:r w:rsidRPr="0031482F">
        <w:rPr>
          <w:rFonts w:eastAsia="Calibri"/>
          <w:lang w:eastAsia="en-US"/>
        </w:rPr>
        <w:t xml:space="preserve">oktatást </w:t>
      </w:r>
      <w:r w:rsidR="0007783A">
        <w:rPr>
          <w:rFonts w:eastAsia="Calibri"/>
          <w:lang w:eastAsia="en-US"/>
        </w:rPr>
        <w:t>tartott</w:t>
      </w:r>
      <w:r w:rsidRPr="0031482F">
        <w:rPr>
          <w:rFonts w:eastAsia="Calibri"/>
          <w:lang w:eastAsia="en-US"/>
        </w:rPr>
        <w:t xml:space="preserve"> az érintett állomány</w:t>
      </w:r>
      <w:r w:rsidRPr="008E3593">
        <w:rPr>
          <w:rFonts w:eastAsia="Calibri"/>
          <w:lang w:eastAsia="en-US"/>
        </w:rPr>
        <w:t xml:space="preserve"> körében, összesen 57 fő részére, valamint a </w:t>
      </w:r>
      <w:r w:rsidR="00606BB7">
        <w:rPr>
          <w:rFonts w:eastAsia="Calibri"/>
          <w:lang w:eastAsia="en-US"/>
        </w:rPr>
        <w:t>rendőr</w:t>
      </w:r>
      <w:r w:rsidRPr="008E3593">
        <w:rPr>
          <w:rFonts w:eastAsia="Calibri"/>
          <w:lang w:eastAsia="en-US"/>
        </w:rPr>
        <w:t xml:space="preserve">kapitányságok által kijelölt </w:t>
      </w:r>
      <w:proofErr w:type="gramStart"/>
      <w:r w:rsidRPr="008E3593">
        <w:rPr>
          <w:rFonts w:eastAsia="Calibri"/>
          <w:lang w:eastAsia="en-US"/>
        </w:rPr>
        <w:t>mentorokkal</w:t>
      </w:r>
      <w:proofErr w:type="gramEnd"/>
      <w:r w:rsidRPr="008E3593">
        <w:rPr>
          <w:rFonts w:eastAsia="Calibri"/>
          <w:lang w:eastAsia="en-US"/>
        </w:rPr>
        <w:t xml:space="preserve"> részt vett az ORFK által szervezett mentorképzésen. </w:t>
      </w:r>
    </w:p>
    <w:p w14:paraId="01826B26" w14:textId="2F0CA031" w:rsidR="00EF6712" w:rsidRPr="008E3593" w:rsidRDefault="00EF6712" w:rsidP="0031482F">
      <w:pPr>
        <w:ind w:left="284"/>
        <w:jc w:val="both"/>
      </w:pPr>
      <w:r w:rsidRPr="008E3593">
        <w:t>Szakirányítás keretében a 2022</w:t>
      </w:r>
      <w:r w:rsidR="0007783A">
        <w:t>.</w:t>
      </w:r>
      <w:r w:rsidRPr="008E3593">
        <w:t xml:space="preserve"> évben 25 alkalommal ellenőriztük az áldozatsegítéssel kapcsolatos tevékenységet, 12 esetben történt írásbeli feladatmeghatározás. A </w:t>
      </w:r>
      <w:r w:rsidR="00AD7E07">
        <w:t>rendőr</w:t>
      </w:r>
      <w:r w:rsidR="00AD7E07" w:rsidRPr="008E3593">
        <w:t>kapitányságokon,</w:t>
      </w:r>
      <w:r w:rsidRPr="008E3593">
        <w:t xml:space="preserve"> heti szinten megtörtént az elrendelt ügyek </w:t>
      </w:r>
      <w:proofErr w:type="spellStart"/>
      <w:r w:rsidRPr="008E3593">
        <w:t>monitorozása</w:t>
      </w:r>
      <w:proofErr w:type="spellEnd"/>
      <w:r w:rsidRPr="008E3593">
        <w:t xml:space="preserve">, illetve havonta az áldozatvédelmi tapasztalatok összesítése. </w:t>
      </w:r>
    </w:p>
    <w:p w14:paraId="03554003" w14:textId="73D03911" w:rsidR="00EF6712" w:rsidRPr="008E3593" w:rsidRDefault="0007783A" w:rsidP="0031482F">
      <w:pPr>
        <w:ind w:left="284"/>
        <w:jc w:val="both"/>
      </w:pPr>
      <w:r>
        <w:t>Az o</w:t>
      </w:r>
      <w:r w:rsidR="00EF6712" w:rsidRPr="008E3593">
        <w:t>rszágos rendőrfőkapitány feladatmeghatározása alapján</w:t>
      </w:r>
      <w:r w:rsidR="00EF6712" w:rsidRPr="008E3593">
        <w:rPr>
          <w:bCs/>
        </w:rPr>
        <w:t xml:space="preserve"> a</w:t>
      </w:r>
      <w:r w:rsidR="00EF6712" w:rsidRPr="008E3593">
        <w:t>z egyéni értékelésekkel kapcsolatos adatlapok kitöltésére, az ezzel kapcsolatos szakirányításra is nagy hangsúlyt fektettünk a</w:t>
      </w:r>
      <w:r>
        <w:t xml:space="preserve"> 2022.</w:t>
      </w:r>
      <w:r w:rsidR="00EF6712" w:rsidRPr="008E3593">
        <w:t xml:space="preserve"> év során. Összesen 1800 adatlap</w:t>
      </w:r>
      <w:r>
        <w:t>ot állítottunk, amely</w:t>
      </w:r>
      <w:r w:rsidR="00EF6712" w:rsidRPr="008E3593">
        <w:t xml:space="preserve"> alapján 373 személyt minősítettek különleges bánásmódot igénylőnek.</w:t>
      </w:r>
    </w:p>
    <w:p w14:paraId="78857733" w14:textId="275AF273" w:rsidR="00EF6712" w:rsidRPr="008E3593" w:rsidRDefault="00EF6712" w:rsidP="0031482F">
      <w:pPr>
        <w:ind w:left="284"/>
        <w:jc w:val="both"/>
      </w:pPr>
      <w:r w:rsidRPr="008E3593">
        <w:t xml:space="preserve">A hatékonyabb áldozatsegítés és az </w:t>
      </w:r>
      <w:proofErr w:type="spellStart"/>
      <w:r w:rsidRPr="008E3593">
        <w:t>opt</w:t>
      </w:r>
      <w:proofErr w:type="spellEnd"/>
      <w:r w:rsidRPr="008E3593">
        <w:t xml:space="preserve">-out rendszer megismertetése, szélesebb körben való használata érdekében az áldozatvédelmi referenseknek, a szabálysértési előkészítő csoportok képviselőinek és </w:t>
      </w:r>
      <w:r w:rsidR="00F24C44">
        <w:t>Főkapitányságon</w:t>
      </w:r>
      <w:r w:rsidRPr="008E3593">
        <w:t xml:space="preserve"> panaszfelvétellel foglalkozó munkatársaknak, valamint a </w:t>
      </w:r>
      <w:r w:rsidR="0007783A">
        <w:t>rendőr</w:t>
      </w:r>
      <w:r w:rsidRPr="008E3593">
        <w:t>kapitányságok bűnügyi, vizsgálati, közrendvédelmi és közlekedési állományának, továbbá a TIK állományának összesen 12 alkalommal tartottunk oktatást, melyen 166 fő vett részt.</w:t>
      </w:r>
    </w:p>
    <w:p w14:paraId="71431AB4" w14:textId="77777777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proofErr w:type="gramStart"/>
      <w:r w:rsidRPr="008E3593">
        <w:rPr>
          <w:rFonts w:eastAsia="Calibri"/>
          <w:lang w:eastAsia="en-US"/>
        </w:rPr>
        <w:t>Koordináltuk</w:t>
      </w:r>
      <w:proofErr w:type="gramEnd"/>
      <w:r w:rsidRPr="008E3593">
        <w:rPr>
          <w:rFonts w:eastAsia="Calibri"/>
          <w:lang w:eastAsia="en-US"/>
        </w:rPr>
        <w:t xml:space="preserve"> az ifjúságvédelmi őrjáratok végrehajtását, a RZS rendszeren keresztül elemeztük az elkészített jelentésben foglaltakat, azok rögzítését. A tapasztalatokról és a fellelt hiányosságokról jelentés készült.</w:t>
      </w:r>
    </w:p>
    <w:p w14:paraId="0249D7AC" w14:textId="77777777" w:rsidR="00EF6712" w:rsidRPr="008E3593" w:rsidRDefault="00EF6712" w:rsidP="0031482F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14:paraId="65E3999B" w14:textId="3D89941D" w:rsidR="00EF6712" w:rsidRPr="008E3593" w:rsidRDefault="00721239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/>
          <w:i/>
          <w:sz w:val="24"/>
          <w:szCs w:val="24"/>
        </w:rPr>
        <w:t>.1.1. Család- és gyermekvédelemi tevékenység, valamint a hozzátartozók közötti erőszak helyzet</w:t>
      </w:r>
      <w:r w:rsidR="000611F5">
        <w:rPr>
          <w:rFonts w:ascii="Times New Roman" w:hAnsi="Times New Roman"/>
          <w:i/>
          <w:sz w:val="24"/>
          <w:szCs w:val="24"/>
        </w:rPr>
        <w:t xml:space="preserve">e </w:t>
      </w:r>
    </w:p>
    <w:p w14:paraId="6788AB05" w14:textId="33A2BFFF" w:rsidR="00EF6712" w:rsidRPr="008E3593" w:rsidRDefault="00EF6712" w:rsidP="00262D32">
      <w:pPr>
        <w:jc w:val="both"/>
        <w:rPr>
          <w:rFonts w:eastAsia="Calibri"/>
          <w:lang w:eastAsia="en-US"/>
        </w:rPr>
      </w:pPr>
    </w:p>
    <w:p w14:paraId="0115DC40" w14:textId="0B1ADE23" w:rsidR="00EF6712" w:rsidRPr="008E3593" w:rsidRDefault="00EF6712" w:rsidP="0031482F">
      <w:pPr>
        <w:ind w:left="284"/>
        <w:jc w:val="both"/>
      </w:pPr>
      <w:r w:rsidRPr="008E3593">
        <w:t xml:space="preserve">Rendszeres a kapcsolatunk a gyermekvédelmi jelzőrendszer tagjaival. Több alkalommal ültünk le koordinációra a gyámhivatal munkatársaival, elsősorban a kiskorúak szökésének megelőzése, ezzel együtt a </w:t>
      </w:r>
      <w:proofErr w:type="spellStart"/>
      <w:r w:rsidRPr="008E3593">
        <w:t>kriminalizációjuk</w:t>
      </w:r>
      <w:proofErr w:type="spellEnd"/>
      <w:r w:rsidRPr="008E3593">
        <w:t xml:space="preserve"> elkerülése érdekében.</w:t>
      </w:r>
      <w:r w:rsidRPr="008E3593">
        <w:rPr>
          <w:bCs/>
        </w:rPr>
        <w:t xml:space="preserve"> Gyermekvédelmi tárgyaláson, esetmegbeszélésen, esetkonferencián 128 alkalommal, valamint a gyermekjólét</w:t>
      </w:r>
      <w:r w:rsidR="004816C0">
        <w:rPr>
          <w:bCs/>
        </w:rPr>
        <w:t>i szolgálat</w:t>
      </w:r>
      <w:r w:rsidRPr="008E3593">
        <w:rPr>
          <w:bCs/>
        </w:rPr>
        <w:t xml:space="preserve"> által szervezett szakmaközi megbeszélésen 38 alkalommal vettünk részt.</w:t>
      </w:r>
      <w:r w:rsidRPr="008E3593">
        <w:t xml:space="preserve"> </w:t>
      </w:r>
    </w:p>
    <w:p w14:paraId="3EAF3946" w14:textId="3A5C6C0B" w:rsidR="00EF6712" w:rsidRPr="008E3593" w:rsidRDefault="00EF6712" w:rsidP="0031482F">
      <w:pPr>
        <w:ind w:left="284"/>
        <w:jc w:val="both"/>
        <w:rPr>
          <w:rFonts w:eastAsia="Calibri"/>
        </w:rPr>
      </w:pPr>
      <w:r w:rsidRPr="008E3593">
        <w:rPr>
          <w:rFonts w:eastAsia="Calibri"/>
        </w:rPr>
        <w:t>A SharePoint</w:t>
      </w:r>
      <w:r w:rsidR="00836C22">
        <w:rPr>
          <w:rFonts w:eastAsia="Calibri"/>
        </w:rPr>
        <w:t xml:space="preserve"> rendszerbe</w:t>
      </w:r>
      <w:r w:rsidRPr="008E3593">
        <w:rPr>
          <w:rFonts w:eastAsia="Calibri"/>
        </w:rPr>
        <w:t xml:space="preserve"> 327 adatlapot töltöttünk fel. Ideiglenes megelőző távoltartás</w:t>
      </w:r>
      <w:r w:rsidR="00DB57AB">
        <w:rPr>
          <w:rFonts w:eastAsia="Calibri"/>
        </w:rPr>
        <w:t>t</w:t>
      </w:r>
      <w:r w:rsidRPr="008E3593">
        <w:rPr>
          <w:rFonts w:eastAsia="Calibri"/>
        </w:rPr>
        <w:t xml:space="preserve"> 66, ideiglenes hatályú elhelyezés</w:t>
      </w:r>
      <w:r w:rsidR="00DB57AB">
        <w:rPr>
          <w:rFonts w:eastAsia="Calibri"/>
        </w:rPr>
        <w:t>t</w:t>
      </w:r>
      <w:r w:rsidRPr="008E3593">
        <w:rPr>
          <w:rFonts w:eastAsia="Calibri"/>
        </w:rPr>
        <w:t xml:space="preserve"> 1 </w:t>
      </w:r>
      <w:r w:rsidRPr="00DB57AB">
        <w:rPr>
          <w:rFonts w:eastAsia="Calibri"/>
        </w:rPr>
        <w:t>esetben rögzít</w:t>
      </w:r>
      <w:r w:rsidR="00DB57AB">
        <w:rPr>
          <w:rFonts w:eastAsia="Calibri"/>
        </w:rPr>
        <w:t xml:space="preserve">ettünk. </w:t>
      </w:r>
    </w:p>
    <w:p w14:paraId="63350AD8" w14:textId="2D0FBB0C" w:rsidR="00EF6712" w:rsidRPr="008E3593" w:rsidRDefault="000611F5" w:rsidP="0031482F">
      <w:pPr>
        <w:ind w:left="284"/>
        <w:jc w:val="both"/>
      </w:pPr>
      <w:r>
        <w:t>Immár h</w:t>
      </w:r>
      <w:r w:rsidR="00EF6712" w:rsidRPr="008E3593">
        <w:t>armadik éve közösségi futással hívtuk fel a figyelmet a nők elleni erőszak megelőzésének fontosságára.</w:t>
      </w:r>
      <w:r>
        <w:t xml:space="preserve"> A</w:t>
      </w:r>
      <w:r w:rsidR="00EF6712" w:rsidRPr="008E3593">
        <w:t xml:space="preserve"> „Fény a sötétben” elnevezésű programunkon </w:t>
      </w:r>
      <w:r>
        <w:t>megközelítőleg</w:t>
      </w:r>
      <w:r w:rsidR="00EF6712" w:rsidRPr="008E3593">
        <w:t xml:space="preserve"> 150 fő vett részt. </w:t>
      </w:r>
    </w:p>
    <w:p w14:paraId="04EDF2AA" w14:textId="77777777" w:rsidR="00EF6712" w:rsidRPr="00F72E26" w:rsidRDefault="00EF6712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14:paraId="37831057" w14:textId="66A5E70E" w:rsidR="00EF6712" w:rsidRDefault="00721239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/>
          <w:i/>
          <w:sz w:val="24"/>
          <w:szCs w:val="24"/>
        </w:rPr>
        <w:t xml:space="preserve">.1.2. Gyermek- és ifjúságvédelmi tevékenység, </w:t>
      </w:r>
      <w:r w:rsidR="000611F5">
        <w:rPr>
          <w:rFonts w:ascii="Times New Roman" w:hAnsi="Times New Roman"/>
          <w:i/>
          <w:sz w:val="24"/>
          <w:szCs w:val="24"/>
        </w:rPr>
        <w:t>az</w:t>
      </w:r>
      <w:r w:rsidR="00EF6712" w:rsidRPr="008E3593">
        <w:rPr>
          <w:rFonts w:ascii="Times New Roman" w:hAnsi="Times New Roman"/>
          <w:i/>
          <w:sz w:val="24"/>
          <w:szCs w:val="24"/>
        </w:rPr>
        <w:t xml:space="preserve"> iskolai prevenciós program</w:t>
      </w:r>
      <w:r w:rsidR="000611F5">
        <w:rPr>
          <w:rFonts w:ascii="Times New Roman" w:hAnsi="Times New Roman"/>
          <w:i/>
          <w:sz w:val="24"/>
          <w:szCs w:val="24"/>
        </w:rPr>
        <w:t>ok</w:t>
      </w:r>
      <w:r w:rsidR="00EF6712" w:rsidRPr="008E3593">
        <w:rPr>
          <w:rFonts w:ascii="Times New Roman" w:hAnsi="Times New Roman"/>
          <w:i/>
          <w:sz w:val="24"/>
          <w:szCs w:val="24"/>
        </w:rPr>
        <w:t xml:space="preserve"> </w:t>
      </w:r>
    </w:p>
    <w:p w14:paraId="09812D44" w14:textId="77777777" w:rsidR="00672AEC" w:rsidRPr="00F72E26" w:rsidRDefault="00672AEC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3A16B65E" w14:textId="1A5E9D92" w:rsidR="00EF6712" w:rsidRPr="008E3593" w:rsidRDefault="00EF6712" w:rsidP="0031482F">
      <w:pPr>
        <w:ind w:left="284"/>
        <w:jc w:val="both"/>
      </w:pPr>
      <w:r w:rsidRPr="008E3593">
        <w:t>Általános iskolákban 224 alkalommal 5888 főnek,</w:t>
      </w:r>
      <w:r w:rsidR="004816C0">
        <w:t xml:space="preserve"> míg</w:t>
      </w:r>
      <w:r w:rsidRPr="008E3593">
        <w:t xml:space="preserve"> 67 középiskolai osztályban 2378 főnek tartottunk foglalkozást, 39 alkalommal egyéb iskolai rendezvénye</w:t>
      </w:r>
      <w:r w:rsidR="004816C0">
        <w:t>ke</w:t>
      </w:r>
      <w:r w:rsidRPr="008E3593">
        <w:t>n vettünk részt.</w:t>
      </w:r>
    </w:p>
    <w:p w14:paraId="1CEABD1F" w14:textId="101237C3" w:rsidR="00EF6712" w:rsidRPr="008E3593" w:rsidRDefault="00EF6712" w:rsidP="0031482F">
      <w:pPr>
        <w:ind w:left="284"/>
        <w:jc w:val="both"/>
      </w:pPr>
      <w:r w:rsidRPr="008E3593">
        <w:t xml:space="preserve">A </w:t>
      </w:r>
      <w:r w:rsidR="000611F5">
        <w:t>R</w:t>
      </w:r>
      <w:r w:rsidRPr="008E3593">
        <w:t>endőrség biztonságra nevelő programj</w:t>
      </w:r>
      <w:r w:rsidR="004816C0">
        <w:t>ai</w:t>
      </w:r>
      <w:r w:rsidRPr="008E3593">
        <w:t>t 72 alkalommal oktattuk (DADA</w:t>
      </w:r>
      <w:r w:rsidR="000611F5">
        <w:t xml:space="preserve"> program</w:t>
      </w:r>
      <w:r w:rsidRPr="008E3593">
        <w:t xml:space="preserve"> 64 előadás, E</w:t>
      </w:r>
      <w:r w:rsidR="00E42252">
        <w:t>LLEN-SZER</w:t>
      </w:r>
      <w:r w:rsidRPr="008E3593">
        <w:t xml:space="preserve"> </w:t>
      </w:r>
      <w:r w:rsidR="000611F5">
        <w:t xml:space="preserve">program </w:t>
      </w:r>
      <w:r w:rsidRPr="008E3593">
        <w:t>8 előadás).</w:t>
      </w:r>
      <w:r w:rsidR="00F72E26">
        <w:t xml:space="preserve"> </w:t>
      </w:r>
      <w:r w:rsidRPr="008E3593">
        <w:t xml:space="preserve">Az iskolai bűnmegelőzési tanácsadók 159 előadást tartottak 3865 fő részére különböző prevenciós témákban. </w:t>
      </w:r>
    </w:p>
    <w:p w14:paraId="746604BB" w14:textId="7E32697E" w:rsidR="00EF6712" w:rsidRPr="008E3593" w:rsidRDefault="00EF6712" w:rsidP="0031482F">
      <w:pPr>
        <w:ind w:left="284"/>
        <w:jc w:val="both"/>
      </w:pPr>
      <w:r w:rsidRPr="008E3593">
        <w:lastRenderedPageBreak/>
        <w:t xml:space="preserve">A „Mentsétek meg Gordont!” </w:t>
      </w:r>
      <w:proofErr w:type="gramStart"/>
      <w:r w:rsidRPr="008E3593">
        <w:t>elnevezésű</w:t>
      </w:r>
      <w:proofErr w:type="gramEnd"/>
      <w:r w:rsidRPr="008E3593">
        <w:t xml:space="preserve">, az internetes zaklatás és az iskolai erőszak megelőzése érdekében kifejlesztett élménypedagógiai foglalkozás 25 alkalommal valósult meg. </w:t>
      </w:r>
    </w:p>
    <w:p w14:paraId="08D07C2A" w14:textId="3EDD88DF" w:rsidR="00EF6712" w:rsidRPr="008E3593" w:rsidRDefault="000611F5" w:rsidP="0031482F">
      <w:pPr>
        <w:ind w:left="284"/>
        <w:jc w:val="both"/>
      </w:pPr>
      <w:r>
        <w:t xml:space="preserve">A </w:t>
      </w:r>
      <w:r w:rsidR="00EF6712" w:rsidRPr="008E3593">
        <w:t>2022</w:t>
      </w:r>
      <w:r>
        <w:t>. év</w:t>
      </w:r>
      <w:r w:rsidR="00EF6712" w:rsidRPr="008E3593">
        <w:t>ben négy tábort szerveztünk</w:t>
      </w:r>
      <w:r w:rsidR="00C05658">
        <w:t>,</w:t>
      </w:r>
      <w:r w:rsidR="00EF6712" w:rsidRPr="008E3593">
        <w:t xml:space="preserve"> </w:t>
      </w:r>
      <w:r w:rsidR="00427998">
        <w:t xml:space="preserve">egyet </w:t>
      </w:r>
      <w:r w:rsidR="00EF6712" w:rsidRPr="008E3593">
        <w:t>Kisrákoson,</w:t>
      </w:r>
      <w:r w:rsidR="00427998">
        <w:t xml:space="preserve"> egyet </w:t>
      </w:r>
      <w:r w:rsidR="00EF6712" w:rsidRPr="008E3593">
        <w:t xml:space="preserve">Kistolmácson és </w:t>
      </w:r>
      <w:r w:rsidR="00427998">
        <w:t xml:space="preserve">kettőt </w:t>
      </w:r>
      <w:r w:rsidR="00EF6712" w:rsidRPr="008E3593">
        <w:t>Balatongyörökön (</w:t>
      </w:r>
      <w:r>
        <w:t>k</w:t>
      </w:r>
      <w:r w:rsidR="00EF6712" w:rsidRPr="008E3593">
        <w:t>ortássegítő-képző táborokban 78 fő, bűnmegelőzési táborban 28 fő vett részt)</w:t>
      </w:r>
      <w:r>
        <w:t>.</w:t>
      </w:r>
      <w:r w:rsidR="00EF6712" w:rsidRPr="008E3593">
        <w:t xml:space="preserve"> </w:t>
      </w:r>
      <w:r w:rsidR="00F72E26">
        <w:t>N</w:t>
      </w:r>
      <w:r w:rsidR="00EF6712" w:rsidRPr="008E3593">
        <w:t>yári táborokban 34 alkalommal tartottunk bűnmegelőzési programot 1435 fő részére.</w:t>
      </w:r>
    </w:p>
    <w:p w14:paraId="4137FF0C" w14:textId="266F214C" w:rsidR="00EF6712" w:rsidRPr="008E3593" w:rsidRDefault="00EF6712" w:rsidP="0031482F">
      <w:pPr>
        <w:ind w:left="284"/>
        <w:jc w:val="both"/>
      </w:pPr>
      <w:r w:rsidRPr="008E3593">
        <w:t xml:space="preserve">Lebonyolítottuk a „Sütni jobb!” </w:t>
      </w:r>
      <w:proofErr w:type="gramStart"/>
      <w:r w:rsidRPr="008E3593">
        <w:t>programot</w:t>
      </w:r>
      <w:proofErr w:type="gramEnd"/>
      <w:r w:rsidRPr="008E3593">
        <w:t xml:space="preserve">, melyben 49 lakásotthonban élő állami gondozott gyermek vett részt. A program keretében 20 alkalommal szerveztünk közös sütést a lakásotthonokban, 9 gyermek vett részt a kortárssegítő táborainkban, 16 gyermek számára kirándulást szerveztünk és 100 fő részvételével bonyolítottuk le a program zárórendezvényét. Decemberben jótékonysági sütést szerveztünk 10 fő részvételével. </w:t>
      </w:r>
    </w:p>
    <w:p w14:paraId="1C403425" w14:textId="3E280852" w:rsidR="00EF6712" w:rsidRPr="008E3593" w:rsidRDefault="00EF6712" w:rsidP="0031482F">
      <w:pPr>
        <w:ind w:left="284"/>
        <w:jc w:val="both"/>
      </w:pPr>
      <w:r w:rsidRPr="008E3593">
        <w:t>A zalaegerszegi középfokú oktatási intézmények 9</w:t>
      </w:r>
      <w:r w:rsidR="000611F5">
        <w:t>.</w:t>
      </w:r>
      <w:r w:rsidRPr="008E3593">
        <w:t xml:space="preserve"> évfolyamos osztályai bevonásával bűnmegelőzési programot hajtottunk végre Zalaegerszeg belvárosában „Játék a biztonságért” címmel, </w:t>
      </w:r>
      <w:r w:rsidR="000611F5">
        <w:t>a</w:t>
      </w:r>
      <w:r w:rsidRPr="008E3593">
        <w:t xml:space="preserve">melyen 257 fő vett részt. </w:t>
      </w:r>
    </w:p>
    <w:p w14:paraId="661D3F8A" w14:textId="7A022EED" w:rsidR="00EF6712" w:rsidRPr="008E3593" w:rsidRDefault="00EF6712" w:rsidP="0031482F">
      <w:pPr>
        <w:ind w:left="284"/>
        <w:jc w:val="both"/>
      </w:pPr>
      <w:r w:rsidRPr="008E3593">
        <w:t xml:space="preserve">Havi rendszerességgel </w:t>
      </w:r>
      <w:r w:rsidRPr="008E3593">
        <w:rPr>
          <w:bCs/>
        </w:rPr>
        <w:t>ifjúságvédelmi őrjáratok</w:t>
      </w:r>
      <w:r w:rsidRPr="008E3593">
        <w:t>at hajtottunk végre, melyek célja az iskolakerülés visszaszorítása, az áldozattá</w:t>
      </w:r>
      <w:r w:rsidR="004816C0">
        <w:t xml:space="preserve"> vagy</w:t>
      </w:r>
      <w:r w:rsidRPr="008E3593">
        <w:t xml:space="preserve"> elkövetővé válás megelőzése. </w:t>
      </w:r>
      <w:r w:rsidR="000611F5">
        <w:t xml:space="preserve">Illetékességi </w:t>
      </w:r>
      <w:proofErr w:type="spellStart"/>
      <w:r w:rsidR="000611F5">
        <w:t>területünkön</w:t>
      </w:r>
      <w:proofErr w:type="spellEnd"/>
      <w:r w:rsidRPr="008E3593">
        <w:t xml:space="preserve"> 87 alkalom</w:t>
      </w:r>
      <w:r w:rsidR="004816C0">
        <w:t>mal</w:t>
      </w:r>
      <w:r w:rsidRPr="008E3593">
        <w:t xml:space="preserve"> 256 főt igazoltattunk, akik tanítási időben tanintézményen kívül tartózkodtak. Egy fő</w:t>
      </w:r>
      <w:r w:rsidR="000611F5">
        <w:t xml:space="preserve">t – </w:t>
      </w:r>
      <w:r w:rsidRPr="008E3593">
        <w:t>aki a gyermekotthonból engedély nélkül eltávozott</w:t>
      </w:r>
      <w:r w:rsidR="000611F5">
        <w:t xml:space="preserve"> –</w:t>
      </w:r>
      <w:r w:rsidR="000611F5" w:rsidRPr="000611F5">
        <w:t xml:space="preserve"> </w:t>
      </w:r>
      <w:r w:rsidR="000611F5" w:rsidRPr="008E3593">
        <w:t>elfog</w:t>
      </w:r>
      <w:r w:rsidR="000611F5">
        <w:t>tunk és előállítottunk.</w:t>
      </w:r>
    </w:p>
    <w:p w14:paraId="2C61F56A" w14:textId="70103B8D" w:rsidR="00E42252" w:rsidRDefault="00E42252" w:rsidP="0031482F">
      <w:pPr>
        <w:pStyle w:val="Listaszerbekezds"/>
        <w:tabs>
          <w:tab w:val="left" w:pos="426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14:paraId="36E3789F" w14:textId="3F010C38" w:rsidR="00EF6712" w:rsidRPr="008E3593" w:rsidRDefault="00721239" w:rsidP="0031482F">
      <w:pPr>
        <w:pStyle w:val="Listaszerbekezds"/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/>
          <w:i/>
          <w:sz w:val="24"/>
          <w:szCs w:val="24"/>
        </w:rPr>
        <w:t>.1.3. Az áldozatvédelem</w:t>
      </w:r>
      <w:r w:rsidR="000611F5">
        <w:rPr>
          <w:rFonts w:ascii="Times New Roman" w:hAnsi="Times New Roman"/>
          <w:i/>
          <w:sz w:val="24"/>
          <w:szCs w:val="24"/>
        </w:rPr>
        <w:t xml:space="preserve">i </w:t>
      </w:r>
      <w:r w:rsidR="00EF6712" w:rsidRPr="008E3593">
        <w:rPr>
          <w:rFonts w:ascii="Times New Roman" w:hAnsi="Times New Roman"/>
          <w:i/>
          <w:sz w:val="24"/>
          <w:szCs w:val="24"/>
        </w:rPr>
        <w:t>tevékenység</w:t>
      </w:r>
    </w:p>
    <w:p w14:paraId="4F972FA5" w14:textId="77777777" w:rsidR="00EF6712" w:rsidRPr="008E3593" w:rsidRDefault="00EF6712" w:rsidP="0031482F">
      <w:pPr>
        <w:pStyle w:val="Listaszerbekezds"/>
        <w:tabs>
          <w:tab w:val="left" w:pos="426"/>
          <w:tab w:val="left" w:pos="993"/>
        </w:tabs>
        <w:spacing w:after="0" w:line="240" w:lineRule="auto"/>
        <w:ind w:left="284" w:right="-1"/>
        <w:jc w:val="both"/>
        <w:rPr>
          <w:rFonts w:ascii="Times New Roman" w:hAnsi="Times New Roman"/>
          <w:i/>
          <w:sz w:val="24"/>
          <w:szCs w:val="24"/>
        </w:rPr>
      </w:pPr>
    </w:p>
    <w:p w14:paraId="760BBC82" w14:textId="11DDFD1C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8E3593">
        <w:rPr>
          <w:rFonts w:eastAsia="Calibri"/>
          <w:lang w:eastAsia="en-US"/>
        </w:rPr>
        <w:t xml:space="preserve">Mind a négy </w:t>
      </w:r>
      <w:r w:rsidR="00E42252">
        <w:rPr>
          <w:rFonts w:eastAsia="Calibri"/>
          <w:lang w:eastAsia="en-US"/>
        </w:rPr>
        <w:t>rendőr</w:t>
      </w:r>
      <w:r w:rsidRPr="008E3593">
        <w:rPr>
          <w:rFonts w:eastAsia="Calibri"/>
          <w:lang w:eastAsia="en-US"/>
        </w:rPr>
        <w:t xml:space="preserve">kapitányságon külön áldozatvédelmi referens </w:t>
      </w:r>
      <w:r w:rsidR="004816C0">
        <w:rPr>
          <w:rFonts w:eastAsia="Calibri"/>
          <w:lang w:eastAsia="en-US"/>
        </w:rPr>
        <w:t>látja el az</w:t>
      </w:r>
      <w:r w:rsidRPr="008E3593">
        <w:rPr>
          <w:rFonts w:eastAsia="Calibri"/>
          <w:lang w:eastAsia="en-US"/>
        </w:rPr>
        <w:t xml:space="preserve"> áldozatvédelmi feladatok</w:t>
      </w:r>
      <w:r w:rsidR="004816C0">
        <w:rPr>
          <w:rFonts w:eastAsia="Calibri"/>
          <w:lang w:eastAsia="en-US"/>
        </w:rPr>
        <w:t>at</w:t>
      </w:r>
      <w:r w:rsidRPr="008E3593">
        <w:rPr>
          <w:rFonts w:eastAsia="Calibri"/>
          <w:lang w:eastAsia="en-US"/>
        </w:rPr>
        <w:t xml:space="preserve">, akik tevékenységüket csatolt munkakörben végzik. </w:t>
      </w:r>
      <w:r w:rsidRPr="008E3593">
        <w:t xml:space="preserve">A Zalaegerszegi Rendőrkapitányságon akkreditált </w:t>
      </w:r>
      <w:proofErr w:type="gramStart"/>
      <w:r w:rsidRPr="008E3593">
        <w:t>speciális</w:t>
      </w:r>
      <w:proofErr w:type="gramEnd"/>
      <w:r w:rsidRPr="008E3593">
        <w:t xml:space="preserve"> meghallgató szoba</w:t>
      </w:r>
      <w:r w:rsidR="00E42252">
        <w:t xml:space="preserve"> működik</w:t>
      </w:r>
      <w:r w:rsidRPr="008E3593">
        <w:t xml:space="preserve">, </w:t>
      </w:r>
      <w:r w:rsidR="000611F5">
        <w:t xml:space="preserve">amit a </w:t>
      </w:r>
      <w:r w:rsidRPr="008E3593">
        <w:t>2022</w:t>
      </w:r>
      <w:r w:rsidR="000611F5">
        <w:t xml:space="preserve">. év során </w:t>
      </w:r>
      <w:r w:rsidRPr="008E3593">
        <w:t xml:space="preserve">26 alkalommal </w:t>
      </w:r>
      <w:r w:rsidR="000611F5">
        <w:t xml:space="preserve">vettek igénybe. </w:t>
      </w:r>
    </w:p>
    <w:p w14:paraId="62181C32" w14:textId="4284F6DD" w:rsidR="00EF6712" w:rsidRPr="008E3593" w:rsidRDefault="004816C0" w:rsidP="0031482F">
      <w:pPr>
        <w:ind w:left="284"/>
        <w:jc w:val="both"/>
      </w:pPr>
      <w:r>
        <w:t>K</w:t>
      </w:r>
      <w:r w:rsidR="00EF6712" w:rsidRPr="008E3593">
        <w:t>iemelten jó kapcsolatot ápol</w:t>
      </w:r>
      <w:r w:rsidR="000611F5">
        <w:t>unk</w:t>
      </w:r>
      <w:r w:rsidR="00EF6712" w:rsidRPr="008E3593">
        <w:t xml:space="preserve"> a Szombathelyi Áldozatsegítő Központtal</w:t>
      </w:r>
      <w:r w:rsidR="00C1031E">
        <w:t xml:space="preserve"> (a továbbiakban: SZÁSK)</w:t>
      </w:r>
      <w:r w:rsidR="00EF6712" w:rsidRPr="008E3593">
        <w:t>. Közös rendezvényeken, családi napokon, oktatásokon, szakmai me</w:t>
      </w:r>
      <w:r w:rsidR="007462D1">
        <w:t xml:space="preserve">gbeszéléseken </w:t>
      </w:r>
      <w:r w:rsidR="00295B2F" w:rsidRPr="00295B2F">
        <w:t>vettün</w:t>
      </w:r>
      <w:r w:rsidR="007462D1" w:rsidRPr="00295B2F">
        <w:t>k részt.</w:t>
      </w:r>
      <w:r w:rsidR="0031482F">
        <w:t xml:space="preserve"> </w:t>
      </w:r>
      <w:r w:rsidR="00EF6712" w:rsidRPr="008E3593">
        <w:t xml:space="preserve">Hetente 1 alkalommal a Zalaegerszegi Rendőrkapitányságon a SZÁSK áldozatsegítő ügyintézője kihelyezett ügyfélfogadást tart, lehetőséget teremtve arra, hogy az áldozatok azonnali, </w:t>
      </w:r>
      <w:proofErr w:type="gramStart"/>
      <w:r w:rsidR="00EF6712" w:rsidRPr="008E3593">
        <w:t>komplex</w:t>
      </w:r>
      <w:proofErr w:type="gramEnd"/>
      <w:r w:rsidR="00EF6712" w:rsidRPr="008E3593">
        <w:t xml:space="preserve"> áldozatsegítő szolgáltatásban részesülhessenek. </w:t>
      </w:r>
      <w:r w:rsidR="00C1031E">
        <w:t xml:space="preserve">A </w:t>
      </w:r>
      <w:r w:rsidR="00EF6712" w:rsidRPr="008E3593">
        <w:t>2022</w:t>
      </w:r>
      <w:r w:rsidR="00C1031E">
        <w:t>. év</w:t>
      </w:r>
      <w:r w:rsidR="00EF6712" w:rsidRPr="008E3593">
        <w:t xml:space="preserve">ben összesen 37 ügyfélfogadási napon 72 áldozat jutott a feljelentés helyszínén segítséghez, míg további 27 fő részesült tájékoztatásban, érzelmi segítségnyújtásban vagy jogi tanácsadásban. </w:t>
      </w:r>
    </w:p>
    <w:p w14:paraId="51FE984F" w14:textId="77777777" w:rsidR="00EF6712" w:rsidRPr="008E3593" w:rsidRDefault="00EF6712" w:rsidP="0031482F">
      <w:pPr>
        <w:ind w:left="284"/>
        <w:jc w:val="both"/>
      </w:pPr>
      <w:r w:rsidRPr="008E3593">
        <w:t xml:space="preserve">Az egyeztetések megkezdődtek a kihelyezett ügyfélszolgálat zalaegerszegi bővítéséről, illetve a Nagykanizsai Rendőrkapitányságon történő beindításáról. </w:t>
      </w:r>
    </w:p>
    <w:p w14:paraId="2F25E8FD" w14:textId="1F92EF1F" w:rsidR="00EF6712" w:rsidRDefault="00E03568" w:rsidP="0031482F">
      <w:pPr>
        <w:ind w:left="284"/>
        <w:jc w:val="both"/>
      </w:pPr>
      <w:r>
        <w:t xml:space="preserve">A </w:t>
      </w:r>
      <w:r w:rsidR="00EF6712" w:rsidRPr="008E3593">
        <w:t>2022</w:t>
      </w:r>
      <w:r>
        <w:t xml:space="preserve">. évben </w:t>
      </w:r>
      <w:r w:rsidR="00EF6712" w:rsidRPr="008E3593">
        <w:t>127 áldozat adatai</w:t>
      </w:r>
      <w:r>
        <w:t>nak továbbítása történt meg az</w:t>
      </w:r>
      <w:r w:rsidR="00295B2F">
        <w:t xml:space="preserve"> </w:t>
      </w:r>
      <w:proofErr w:type="spellStart"/>
      <w:r w:rsidR="00295B2F">
        <w:t>opt</w:t>
      </w:r>
      <w:proofErr w:type="spellEnd"/>
      <w:r w:rsidR="00295B2F">
        <w:t>-out rendszeren keresztül az illetékes szervhez</w:t>
      </w:r>
      <w:r w:rsidR="00EF6712" w:rsidRPr="008E3593">
        <w:t xml:space="preserve">. </w:t>
      </w:r>
    </w:p>
    <w:p w14:paraId="62EC43A3" w14:textId="77777777" w:rsidR="00A96794" w:rsidRPr="008E3593" w:rsidRDefault="00A96794" w:rsidP="0031482F">
      <w:pPr>
        <w:ind w:left="284"/>
        <w:jc w:val="both"/>
      </w:pPr>
    </w:p>
    <w:p w14:paraId="1DE27E92" w14:textId="6D2A03C7" w:rsidR="00EF6712" w:rsidRPr="008E3593" w:rsidRDefault="00721239" w:rsidP="0031482F">
      <w:pPr>
        <w:pStyle w:val="Listaszerbekezds"/>
        <w:tabs>
          <w:tab w:val="left" w:pos="426"/>
          <w:tab w:val="left" w:pos="993"/>
        </w:tabs>
        <w:spacing w:after="0" w:line="240" w:lineRule="auto"/>
        <w:ind w:left="284"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/>
          <w:i/>
          <w:sz w:val="24"/>
          <w:szCs w:val="24"/>
        </w:rPr>
        <w:t xml:space="preserve">.1.4. Az emberkereskedelem elleni küzdelem </w:t>
      </w:r>
    </w:p>
    <w:p w14:paraId="5616F6FB" w14:textId="77777777" w:rsidR="0031482F" w:rsidRDefault="0031482F" w:rsidP="0031482F">
      <w:pPr>
        <w:ind w:left="284"/>
        <w:jc w:val="both"/>
      </w:pPr>
    </w:p>
    <w:p w14:paraId="151E7784" w14:textId="2C389A69" w:rsidR="00EF6712" w:rsidRPr="008E3593" w:rsidRDefault="00C1031E" w:rsidP="0031482F">
      <w:pPr>
        <w:ind w:left="284"/>
        <w:jc w:val="both"/>
      </w:pPr>
      <w:r>
        <w:t>A b</w:t>
      </w:r>
      <w:r w:rsidR="00EF6712" w:rsidRPr="008E3593">
        <w:t>űnügyi országos rendőrfőkapitány-helyettes emberkereskedelem áldozatainak azonosítására szolgáló (EKAT) web alapú rendszer használatáról szóló feladatmeghatározása alapján a 2022</w:t>
      </w:r>
      <w:r>
        <w:t>.</w:t>
      </w:r>
      <w:r w:rsidR="00EF6712" w:rsidRPr="008E3593">
        <w:t xml:space="preserve"> év során 2 alkalommal összesen 8 releváns ügy témaellenőrzés</w:t>
      </w:r>
      <w:r w:rsidR="003E25DB">
        <w:t xml:space="preserve">e valósult meg </w:t>
      </w:r>
      <w:r w:rsidR="00EF6712" w:rsidRPr="008E3593">
        <w:t>szakirányítás keretében. Ezek közül két ügy sértettj</w:t>
      </w:r>
      <w:r>
        <w:t>ét</w:t>
      </w:r>
      <w:r w:rsidR="00EF6712" w:rsidRPr="008E3593">
        <w:t xml:space="preserve"> </w:t>
      </w:r>
      <w:proofErr w:type="gramStart"/>
      <w:r w:rsidR="00EF6712" w:rsidRPr="008E3593">
        <w:t>anonim</w:t>
      </w:r>
      <w:proofErr w:type="gramEnd"/>
      <w:r w:rsidR="00EF6712" w:rsidRPr="008E3593">
        <w:t xml:space="preserve"> módon az EKAT rendszerben rögzít</w:t>
      </w:r>
      <w:r>
        <w:t xml:space="preserve">ettünk és </w:t>
      </w:r>
      <w:r w:rsidR="00EF6712" w:rsidRPr="008E3593">
        <w:t>értékel</w:t>
      </w:r>
      <w:r>
        <w:t xml:space="preserve">tünk. </w:t>
      </w:r>
      <w:r w:rsidR="00EF6712" w:rsidRPr="008E3593">
        <w:t xml:space="preserve">A megadott szempontrendszer szerint egyik sértett sem minősült emberkereskedelem áldozatának. </w:t>
      </w:r>
      <w:proofErr w:type="gramStart"/>
      <w:r w:rsidR="00EF6712" w:rsidRPr="008E3593">
        <w:t>Krízis</w:t>
      </w:r>
      <w:proofErr w:type="gramEnd"/>
      <w:r w:rsidR="00EF6712" w:rsidRPr="008E3593">
        <w:t>kezelő telefonszolgálattal való kapcsolatfelvételre, védett házba irányításra nem volt szükség. Mindkét büntetőügy folyamatban van.</w:t>
      </w:r>
    </w:p>
    <w:p w14:paraId="4CDBB993" w14:textId="278D8A17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8E3593">
        <w:rPr>
          <w:rFonts w:eastAsia="Calibri"/>
          <w:lang w:eastAsia="en-US"/>
        </w:rPr>
        <w:lastRenderedPageBreak/>
        <w:t>A prostitúció és az emberkereskedelem szempontjából a legveszélyeztetettebbek az állami gondoskodás alatt élő kamaszlányok. Az ő elérésüket céloztuk meg a 2022</w:t>
      </w:r>
      <w:r w:rsidR="00C1031E">
        <w:rPr>
          <w:rFonts w:eastAsia="Calibri"/>
          <w:lang w:eastAsia="en-US"/>
        </w:rPr>
        <w:t>. év</w:t>
      </w:r>
      <w:r w:rsidRPr="008E3593">
        <w:rPr>
          <w:rFonts w:eastAsia="Calibri"/>
          <w:lang w:eastAsia="en-US"/>
        </w:rPr>
        <w:t>ben útjára indított „Sütni jobb” elnevezés</w:t>
      </w:r>
      <w:r w:rsidR="004816C0">
        <w:rPr>
          <w:rFonts w:eastAsia="Calibri"/>
          <w:lang w:eastAsia="en-US"/>
        </w:rPr>
        <w:t>sel</w:t>
      </w:r>
      <w:r w:rsidRPr="008E3593">
        <w:rPr>
          <w:rFonts w:eastAsia="Calibri"/>
          <w:lang w:eastAsia="en-US"/>
        </w:rPr>
        <w:t xml:space="preserve"> </w:t>
      </w:r>
      <w:r w:rsidR="00C1031E">
        <w:rPr>
          <w:rFonts w:eastAsia="Calibri"/>
          <w:lang w:eastAsia="en-US"/>
        </w:rPr>
        <w:t xml:space="preserve">a </w:t>
      </w:r>
      <w:r w:rsidRPr="008E3593">
        <w:rPr>
          <w:rFonts w:eastAsia="Calibri"/>
          <w:lang w:eastAsia="en-US"/>
        </w:rPr>
        <w:t>N</w:t>
      </w:r>
      <w:r w:rsidR="00C1031E">
        <w:rPr>
          <w:rFonts w:eastAsia="Calibri"/>
          <w:lang w:eastAsia="en-US"/>
        </w:rPr>
        <w:t>emzeti Bűnmegelőzési Tanács</w:t>
      </w:r>
      <w:r w:rsidRPr="008E3593">
        <w:rPr>
          <w:rFonts w:eastAsia="Calibri"/>
          <w:lang w:eastAsia="en-US"/>
        </w:rPr>
        <w:t xml:space="preserve"> pályázat</w:t>
      </w:r>
      <w:r w:rsidR="00C1031E">
        <w:rPr>
          <w:rFonts w:eastAsia="Calibri"/>
          <w:lang w:eastAsia="en-US"/>
        </w:rPr>
        <w:t>á</w:t>
      </w:r>
      <w:r w:rsidRPr="008E3593">
        <w:rPr>
          <w:rFonts w:eastAsia="Calibri"/>
          <w:lang w:eastAsia="en-US"/>
        </w:rPr>
        <w:t>ból megvalósuló programunkkal.</w:t>
      </w:r>
    </w:p>
    <w:p w14:paraId="246B2634" w14:textId="77777777" w:rsidR="00EF6712" w:rsidRPr="008E3593" w:rsidRDefault="00EF6712" w:rsidP="0031482F">
      <w:pPr>
        <w:pStyle w:val="Listaszerbekezds"/>
        <w:tabs>
          <w:tab w:val="left" w:pos="426"/>
          <w:tab w:val="left" w:pos="993"/>
        </w:tabs>
        <w:spacing w:after="0" w:line="240" w:lineRule="auto"/>
        <w:ind w:left="284" w:right="-1"/>
        <w:jc w:val="both"/>
        <w:rPr>
          <w:rFonts w:ascii="Times New Roman" w:hAnsi="Times New Roman"/>
          <w:i/>
          <w:sz w:val="24"/>
          <w:szCs w:val="24"/>
        </w:rPr>
      </w:pPr>
    </w:p>
    <w:p w14:paraId="3DA55EA6" w14:textId="682D01E9" w:rsidR="00EF6712" w:rsidRPr="008E3593" w:rsidRDefault="00721239" w:rsidP="0031482F">
      <w:pPr>
        <w:pStyle w:val="Listaszerbekezds"/>
        <w:tabs>
          <w:tab w:val="left" w:pos="426"/>
          <w:tab w:val="left" w:pos="993"/>
        </w:tabs>
        <w:spacing w:after="0" w:line="240" w:lineRule="auto"/>
        <w:ind w:left="284"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/>
          <w:i/>
          <w:sz w:val="24"/>
          <w:szCs w:val="24"/>
        </w:rPr>
        <w:t xml:space="preserve">.1.5. A megelőző vagyonvédelemben végzett tevékenység </w:t>
      </w:r>
    </w:p>
    <w:p w14:paraId="54E9121D" w14:textId="77777777" w:rsidR="0031482F" w:rsidRDefault="0031482F" w:rsidP="0031482F">
      <w:pPr>
        <w:ind w:left="284"/>
        <w:jc w:val="both"/>
      </w:pPr>
    </w:p>
    <w:p w14:paraId="0C2CE445" w14:textId="2F66FB13" w:rsidR="00EF6712" w:rsidRPr="008E3593" w:rsidRDefault="00EF6712" w:rsidP="0031482F">
      <w:pPr>
        <w:ind w:left="284"/>
        <w:jc w:val="both"/>
      </w:pPr>
      <w:r w:rsidRPr="008E3593">
        <w:t>A „Házhoz megyünk</w:t>
      </w:r>
      <w:r w:rsidR="00F72E26">
        <w:t>!</w:t>
      </w:r>
      <w:r w:rsidRPr="008E3593">
        <w:t xml:space="preserve"> – </w:t>
      </w:r>
      <w:r w:rsidR="00F72E26">
        <w:t>B</w:t>
      </w:r>
      <w:r w:rsidRPr="008E3593">
        <w:t>iztonságban Magyarországon</w:t>
      </w:r>
      <w:r w:rsidR="00F72E26">
        <w:t>!</w:t>
      </w:r>
      <w:r w:rsidRPr="008E3593">
        <w:t xml:space="preserve">” </w:t>
      </w:r>
      <w:proofErr w:type="gramStart"/>
      <w:r w:rsidRPr="008E3593">
        <w:t>program</w:t>
      </w:r>
      <w:proofErr w:type="gramEnd"/>
      <w:r w:rsidRPr="008E3593">
        <w:t xml:space="preserve"> keretében </w:t>
      </w:r>
      <w:r w:rsidR="00C1031E">
        <w:t xml:space="preserve">illetékességi </w:t>
      </w:r>
      <w:proofErr w:type="spellStart"/>
      <w:r w:rsidR="00C1031E">
        <w:t>területünkön</w:t>
      </w:r>
      <w:proofErr w:type="spellEnd"/>
      <w:r w:rsidRPr="008E3593">
        <w:t xml:space="preserve"> 42 alkalommal 2688 főt értünk el. </w:t>
      </w:r>
    </w:p>
    <w:p w14:paraId="313DD600" w14:textId="125DB8B7" w:rsidR="00EF6712" w:rsidRPr="008E3593" w:rsidRDefault="00EF6712" w:rsidP="0031482F">
      <w:pPr>
        <w:ind w:left="284"/>
        <w:jc w:val="both"/>
      </w:pPr>
      <w:r w:rsidRPr="008E3593">
        <w:t>Egyéb kitelepülés, rendezvény keretében 183 alkalommal 7777 főt tájékoztattunk a vagyon elleni bűncselekmények elkövetési módszereiről és a megelőzés lehetőségeiről.</w:t>
      </w:r>
    </w:p>
    <w:p w14:paraId="2C479AEA" w14:textId="2ECB0592" w:rsidR="00EF6712" w:rsidRPr="008E3593" w:rsidRDefault="00C1031E" w:rsidP="0031482F">
      <w:pPr>
        <w:ind w:left="284"/>
        <w:jc w:val="both"/>
      </w:pPr>
      <w:r>
        <w:t>A „</w:t>
      </w:r>
      <w:proofErr w:type="spellStart"/>
      <w:r w:rsidR="00EF6712" w:rsidRPr="008E3593">
        <w:t>BikeSafe</w:t>
      </w:r>
      <w:proofErr w:type="spellEnd"/>
      <w:r>
        <w:t>”</w:t>
      </w:r>
      <w:r w:rsidR="00EF6712" w:rsidRPr="008E3593">
        <w:t xml:space="preserve"> kerékpár regisztrációs program</w:t>
      </w:r>
      <w:r w:rsidR="004816C0">
        <w:t xml:space="preserve"> keretébe</w:t>
      </w:r>
      <w:r w:rsidR="00EF6712" w:rsidRPr="008E3593">
        <w:t>n 19 alkalommal 158 kerékpárt regisztráltunk.</w:t>
      </w:r>
    </w:p>
    <w:p w14:paraId="520EBF79" w14:textId="79D6C67A" w:rsidR="00EF6712" w:rsidRPr="008E3593" w:rsidRDefault="00C1031E" w:rsidP="0031482F">
      <w:pPr>
        <w:ind w:left="284"/>
        <w:jc w:val="both"/>
      </w:pPr>
      <w:r>
        <w:t xml:space="preserve">A </w:t>
      </w:r>
      <w:proofErr w:type="spellStart"/>
      <w:r w:rsidR="00EF6712" w:rsidRPr="008E3593">
        <w:t>Police</w:t>
      </w:r>
      <w:proofErr w:type="spellEnd"/>
      <w:r w:rsidR="00EF6712" w:rsidRPr="008E3593">
        <w:t xml:space="preserve"> C</w:t>
      </w:r>
      <w:r w:rsidR="003E25DB">
        <w:t>afé</w:t>
      </w:r>
      <w:r w:rsidR="00EF6712" w:rsidRPr="008E3593">
        <w:t xml:space="preserve"> program keretében 16 alkalommal 2054 főt szólítottunk meg.</w:t>
      </w:r>
    </w:p>
    <w:p w14:paraId="1AD47534" w14:textId="77777777" w:rsidR="00EF6712" w:rsidRPr="008E3593" w:rsidRDefault="00EF6712" w:rsidP="0031482F">
      <w:pPr>
        <w:ind w:left="284"/>
        <w:jc w:val="both"/>
      </w:pPr>
      <w:r w:rsidRPr="008E3593">
        <w:rPr>
          <w:rFonts w:eastAsia="Calibri"/>
          <w:lang w:eastAsia="en-US"/>
        </w:rPr>
        <w:t xml:space="preserve">A 65 év feletti korosztály elérése érdekében felhívtuk a nyugdíjas szervezetek figyelmét a vagyonvédelem és a megelőzés fontosságára. A korosztály részére 23 alkalommal 831 főnek tartottunk tájékoztatót. </w:t>
      </w:r>
    </w:p>
    <w:p w14:paraId="63A1031C" w14:textId="726D6C27" w:rsidR="00EF6712" w:rsidRPr="008E3593" w:rsidRDefault="005E03AE" w:rsidP="0031482F">
      <w:pPr>
        <w:ind w:left="284"/>
        <w:jc w:val="both"/>
      </w:pPr>
      <w:r w:rsidRPr="002B5187">
        <w:t>„</w:t>
      </w:r>
      <w:r w:rsidR="00EF6712" w:rsidRPr="002B5187">
        <w:t>Belvárosi séta</w:t>
      </w:r>
      <w:r w:rsidRPr="002B5187">
        <w:t>”</w:t>
      </w:r>
      <w:r w:rsidR="00EF6712" w:rsidRPr="008E3593">
        <w:t xml:space="preserve"> elnevezés</w:t>
      </w:r>
      <w:r w:rsidR="004816C0">
        <w:t>sel</w:t>
      </w:r>
      <w:r w:rsidR="00EF6712" w:rsidRPr="008E3593">
        <w:t xml:space="preserve"> programot szerveztünk Nagykanizsán és Keszthelyen, melyeken csapatokba szerveződve vetélkedtek a nyugdíjas klubok tagjai.</w:t>
      </w:r>
    </w:p>
    <w:p w14:paraId="3301445B" w14:textId="2254BC66" w:rsidR="00EF6712" w:rsidRPr="008E3593" w:rsidRDefault="00EF6712" w:rsidP="0031482F">
      <w:pPr>
        <w:ind w:left="284"/>
        <w:jc w:val="both"/>
      </w:pPr>
      <w:r w:rsidRPr="008E3593">
        <w:t xml:space="preserve">A nyári idegenforgalmi </w:t>
      </w:r>
      <w:proofErr w:type="gramStart"/>
      <w:r w:rsidRPr="008E3593">
        <w:t>szezonban</w:t>
      </w:r>
      <w:proofErr w:type="gramEnd"/>
      <w:r w:rsidRPr="008E3593">
        <w:t xml:space="preserve"> a Zalakaroson, </w:t>
      </w:r>
      <w:r w:rsidR="00C1031E">
        <w:t xml:space="preserve">a </w:t>
      </w:r>
      <w:r w:rsidRPr="008E3593">
        <w:t>Keszthelyen és</w:t>
      </w:r>
      <w:r w:rsidR="00C1031E">
        <w:t xml:space="preserve"> a</w:t>
      </w:r>
      <w:r w:rsidRPr="008E3593">
        <w:t xml:space="preserve"> Nagykanizsán működő bűnmegelőzési irodák tevékenységét koordináltuk. </w:t>
      </w:r>
    </w:p>
    <w:p w14:paraId="52A82236" w14:textId="0636DF42" w:rsidR="00EF6712" w:rsidRPr="008E3593" w:rsidRDefault="00EF6712" w:rsidP="0031482F">
      <w:pPr>
        <w:ind w:left="284"/>
        <w:jc w:val="both"/>
      </w:pPr>
      <w:r w:rsidRPr="008E3593">
        <w:rPr>
          <w:rFonts w:eastAsia="Calibri"/>
          <w:lang w:eastAsia="en-US"/>
        </w:rPr>
        <w:t xml:space="preserve">Az őszi prevenciós programjaink során </w:t>
      </w:r>
      <w:r w:rsidR="00295B2F" w:rsidRPr="00295B2F">
        <w:rPr>
          <w:rFonts w:eastAsia="Calibri"/>
          <w:lang w:eastAsia="en-US"/>
        </w:rPr>
        <w:t>Mindenszentek</w:t>
      </w:r>
      <w:r w:rsidR="00295B2F">
        <w:rPr>
          <w:rFonts w:eastAsia="Calibri"/>
          <w:lang w:eastAsia="en-US"/>
        </w:rPr>
        <w:t xml:space="preserve"> </w:t>
      </w:r>
      <w:r w:rsidRPr="008E3593">
        <w:rPr>
          <w:rFonts w:eastAsia="Calibri"/>
          <w:lang w:eastAsia="en-US"/>
        </w:rPr>
        <w:t xml:space="preserve">előtt </w:t>
      </w:r>
      <w:r w:rsidRPr="008E3593">
        <w:t>figyelemfelhívó plakátokat helyeztünk ki a nagyobb városok köztemetőinek bejáratához, valamint ezekben a temetőkben prevenciós jelenlétet biztosítottunk a közösségi szolgálatos diákokkal és a polgárőrökkel. Összesen 738 fő figyelmét hívtuk fel a bűncselekmények megelőzésének lehetőségeire.</w:t>
      </w:r>
    </w:p>
    <w:p w14:paraId="17355294" w14:textId="0CD5B1C4" w:rsidR="00EF6712" w:rsidRPr="008E3593" w:rsidRDefault="00EF6712" w:rsidP="0031482F">
      <w:pPr>
        <w:ind w:left="284"/>
        <w:jc w:val="both"/>
      </w:pPr>
      <w:r w:rsidRPr="008E3593">
        <w:rPr>
          <w:rFonts w:eastAsia="Calibri"/>
          <w:lang w:eastAsia="en-US"/>
        </w:rPr>
        <w:t>Az adventi időszakban a</w:t>
      </w:r>
      <w:r w:rsidRPr="008E3593">
        <w:t xml:space="preserve"> polgárőrök, </w:t>
      </w:r>
      <w:r w:rsidR="00C1031E">
        <w:t xml:space="preserve">az </w:t>
      </w:r>
      <w:r w:rsidRPr="008E3593">
        <w:t>iskolaőrök</w:t>
      </w:r>
      <w:r w:rsidR="00C1031E">
        <w:t xml:space="preserve"> és a </w:t>
      </w:r>
      <w:r w:rsidRPr="008E3593">
        <w:t>kortárssegítők közreműködésével az adventi vásárokban rendszeres prevenciós jelenlétet biztosítottunk, illetve szóróanyagot osztottunk. Előadásaink során tájékoztattuk az érdeklődőket a megelőzés lehetőségeiről. Összesen 1449 főt értünk el személyesen.</w:t>
      </w:r>
    </w:p>
    <w:p w14:paraId="73ADACE3" w14:textId="595F5A44" w:rsidR="00EF6712" w:rsidRPr="008E3593" w:rsidRDefault="00EF6712" w:rsidP="0031482F">
      <w:pPr>
        <w:ind w:left="284"/>
        <w:jc w:val="both"/>
      </w:pPr>
      <w:r w:rsidRPr="008E3593">
        <w:t xml:space="preserve">Sajtóközleményeket, felhívásokat adtunk ki 91 alkalommal a vagyon elleni bűncselekmények megelőzése érdekében, valamint </w:t>
      </w:r>
      <w:r w:rsidR="004816C0" w:rsidRPr="008E3593">
        <w:t xml:space="preserve">tájékoztattuk a lakosságot </w:t>
      </w:r>
      <w:r w:rsidRPr="008E3593">
        <w:t xml:space="preserve">az </w:t>
      </w:r>
      <w:proofErr w:type="gramStart"/>
      <w:r w:rsidRPr="008E3593">
        <w:t>aktuális</w:t>
      </w:r>
      <w:proofErr w:type="gramEnd"/>
      <w:r w:rsidRPr="008E3593">
        <w:t xml:space="preserve"> bűnelkövetési módszerekkel kapcsolatban.</w:t>
      </w:r>
    </w:p>
    <w:p w14:paraId="50704980" w14:textId="77777777" w:rsidR="00F72E26" w:rsidRPr="008E3593" w:rsidRDefault="00F72E26" w:rsidP="0031482F">
      <w:pPr>
        <w:pStyle w:val="Listaszerbekezds"/>
        <w:spacing w:after="0" w:line="240" w:lineRule="auto"/>
        <w:ind w:left="709" w:right="-1"/>
        <w:jc w:val="both"/>
        <w:rPr>
          <w:rFonts w:ascii="Times New Roman" w:hAnsi="Times New Roman"/>
          <w:i/>
          <w:sz w:val="24"/>
          <w:szCs w:val="24"/>
        </w:rPr>
      </w:pPr>
    </w:p>
    <w:p w14:paraId="53EBE026" w14:textId="39945EC9" w:rsidR="00EF6712" w:rsidRPr="008E3593" w:rsidRDefault="00721239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/>
          <w:i/>
          <w:sz w:val="24"/>
          <w:szCs w:val="24"/>
        </w:rPr>
        <w:t>.1.6. A kábítószer prevenció helyzete</w:t>
      </w:r>
    </w:p>
    <w:p w14:paraId="68269B69" w14:textId="77777777" w:rsidR="0031482F" w:rsidRDefault="0031482F" w:rsidP="0031482F">
      <w:pPr>
        <w:ind w:left="284"/>
        <w:jc w:val="both"/>
        <w:rPr>
          <w:rFonts w:eastAsia="Calibri"/>
          <w:lang w:eastAsia="en-US"/>
        </w:rPr>
      </w:pPr>
    </w:p>
    <w:p w14:paraId="1B02E846" w14:textId="0C425795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8E3593">
        <w:rPr>
          <w:rFonts w:eastAsia="Calibri"/>
          <w:lang w:eastAsia="en-US"/>
        </w:rPr>
        <w:t xml:space="preserve">Általános és középiskolás diákok részére 83 alkalommal tartottunk foglalkozást 2884 fő részére. Az </w:t>
      </w:r>
      <w:proofErr w:type="spellStart"/>
      <w:r w:rsidRPr="008E3593">
        <w:rPr>
          <w:rFonts w:eastAsia="Calibri"/>
          <w:lang w:eastAsia="en-US"/>
        </w:rPr>
        <w:t>Elf</w:t>
      </w:r>
      <w:proofErr w:type="spellEnd"/>
      <w:r w:rsidRPr="008E3593">
        <w:rPr>
          <w:rFonts w:eastAsia="Calibri"/>
          <w:lang w:eastAsia="en-US"/>
        </w:rPr>
        <w:t xml:space="preserve"> Bar elleni fellépés keretében 35 alkalommal 964 főt tájékoztattunk.</w:t>
      </w:r>
    </w:p>
    <w:p w14:paraId="5995906F" w14:textId="77777777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8E3593">
        <w:rPr>
          <w:rFonts w:eastAsia="Calibri"/>
          <w:lang w:eastAsia="en-US"/>
        </w:rPr>
        <w:t xml:space="preserve">A </w:t>
      </w:r>
      <w:r w:rsidRPr="008E3593">
        <w:t xml:space="preserve">Kábítószerellenes Világnap alkalmához kapcsolódóan állami gondoskodásban élő gyermekek számára (32 fő) szerveztünk programot a </w:t>
      </w:r>
      <w:proofErr w:type="spellStart"/>
      <w:r w:rsidRPr="008E3593">
        <w:t>Ráckeresztúri</w:t>
      </w:r>
      <w:proofErr w:type="spellEnd"/>
      <w:r w:rsidRPr="008E3593">
        <w:t xml:space="preserve"> Drogterápiás Otthon bevonásával.</w:t>
      </w:r>
    </w:p>
    <w:p w14:paraId="05E9A4B4" w14:textId="1C1592A1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8E3593">
        <w:rPr>
          <w:rFonts w:eastAsia="Calibri"/>
          <w:lang w:eastAsia="en-US"/>
        </w:rPr>
        <w:t>Zalaegerszeg, Nagykanizsa, Letenye, Keszthely, Zalaszentgrót város</w:t>
      </w:r>
      <w:r w:rsidR="00C1031E">
        <w:rPr>
          <w:rFonts w:eastAsia="Calibri"/>
          <w:lang w:eastAsia="en-US"/>
        </w:rPr>
        <w:t>ok</w:t>
      </w:r>
      <w:r w:rsidRPr="008E3593">
        <w:rPr>
          <w:rFonts w:eastAsia="Calibri"/>
          <w:lang w:eastAsia="en-US"/>
        </w:rPr>
        <w:t>ban működik Kábítószerügyi Egyeztető Fórum, együttműködünk velük, segítjük munkájukat.</w:t>
      </w:r>
    </w:p>
    <w:p w14:paraId="6F6037CC" w14:textId="5C648F0E" w:rsidR="00EF6712" w:rsidRDefault="00EF6712" w:rsidP="0031482F">
      <w:pPr>
        <w:ind w:left="284"/>
        <w:jc w:val="both"/>
      </w:pPr>
      <w:r w:rsidRPr="008E3593">
        <w:t xml:space="preserve">A médiában 7 alkalommal jelentünk meg </w:t>
      </w:r>
      <w:r w:rsidR="00C1031E">
        <w:t>kábítószer</w:t>
      </w:r>
      <w:r w:rsidRPr="008E3593">
        <w:t xml:space="preserve"> témával kapcsolatosan, valamint ELBÍR hírlevelet is közzétettünk.</w:t>
      </w:r>
    </w:p>
    <w:p w14:paraId="1037B358" w14:textId="69F7F89C" w:rsidR="00681E11" w:rsidRPr="008E3593" w:rsidRDefault="00681E11" w:rsidP="0031482F">
      <w:pPr>
        <w:ind w:left="284"/>
        <w:jc w:val="both"/>
      </w:pPr>
    </w:p>
    <w:p w14:paraId="6F03342E" w14:textId="354A00EA" w:rsidR="00EF6712" w:rsidRPr="008E3593" w:rsidRDefault="00721239" w:rsidP="0031482F">
      <w:pPr>
        <w:pStyle w:val="Listaszerbekezds"/>
        <w:tabs>
          <w:tab w:val="left" w:pos="993"/>
        </w:tabs>
        <w:spacing w:after="0" w:line="240" w:lineRule="auto"/>
        <w:ind w:left="284"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/>
          <w:i/>
          <w:sz w:val="24"/>
          <w:szCs w:val="24"/>
        </w:rPr>
        <w:t xml:space="preserve">.1.7. </w:t>
      </w:r>
      <w:proofErr w:type="spellStart"/>
      <w:r w:rsidR="00EF6712" w:rsidRPr="008E3593">
        <w:rPr>
          <w:rFonts w:ascii="Times New Roman" w:hAnsi="Times New Roman"/>
          <w:i/>
          <w:sz w:val="24"/>
          <w:szCs w:val="24"/>
        </w:rPr>
        <w:t>Kiberbiztonság</w:t>
      </w:r>
      <w:proofErr w:type="spellEnd"/>
    </w:p>
    <w:p w14:paraId="424E48A6" w14:textId="77777777" w:rsidR="0031482F" w:rsidRDefault="0031482F" w:rsidP="0031482F">
      <w:pPr>
        <w:ind w:left="284"/>
        <w:jc w:val="both"/>
        <w:rPr>
          <w:rFonts w:eastAsia="Calibri"/>
          <w:lang w:eastAsia="en-US"/>
        </w:rPr>
      </w:pPr>
    </w:p>
    <w:p w14:paraId="68F5BB0D" w14:textId="772959F2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8E3593">
        <w:rPr>
          <w:rFonts w:eastAsia="Calibri"/>
          <w:lang w:eastAsia="en-US"/>
        </w:rPr>
        <w:t xml:space="preserve">Több programunk kiemelt eleme a </w:t>
      </w:r>
      <w:proofErr w:type="spellStart"/>
      <w:r w:rsidRPr="008E3593">
        <w:rPr>
          <w:rFonts w:eastAsia="Calibri"/>
          <w:lang w:eastAsia="en-US"/>
        </w:rPr>
        <w:t>kiberbiztonság</w:t>
      </w:r>
      <w:proofErr w:type="spellEnd"/>
      <w:r w:rsidRPr="008E3593">
        <w:rPr>
          <w:rFonts w:eastAsia="Calibri"/>
          <w:lang w:eastAsia="en-US"/>
        </w:rPr>
        <w:t xml:space="preserve"> témaköre. A „Találd meg a helyes utat!”, </w:t>
      </w:r>
      <w:r w:rsidR="00C1031E">
        <w:rPr>
          <w:rFonts w:eastAsia="Calibri"/>
          <w:lang w:eastAsia="en-US"/>
        </w:rPr>
        <w:t xml:space="preserve">a </w:t>
      </w:r>
      <w:r w:rsidRPr="008E3593">
        <w:rPr>
          <w:rFonts w:eastAsia="Calibri"/>
          <w:lang w:eastAsia="en-US"/>
        </w:rPr>
        <w:t xml:space="preserve">„Mentsétek meg Gordont!”, </w:t>
      </w:r>
      <w:r w:rsidR="00C1031E">
        <w:rPr>
          <w:rFonts w:eastAsia="Calibri"/>
          <w:lang w:eastAsia="en-US"/>
        </w:rPr>
        <w:t xml:space="preserve">a </w:t>
      </w:r>
      <w:r w:rsidRPr="008E3593">
        <w:t xml:space="preserve">„Játék a biztonságért” programjainkkal az iskolás korosztályt céloztuk meg, </w:t>
      </w:r>
      <w:r w:rsidR="00C1031E">
        <w:t>é</w:t>
      </w:r>
      <w:r w:rsidRPr="008E3593">
        <w:t>s az online zaklatás</w:t>
      </w:r>
      <w:r w:rsidR="004816C0">
        <w:t>ok és</w:t>
      </w:r>
      <w:r w:rsidRPr="008E3593">
        <w:t xml:space="preserve"> online csalások témaköreit érintettük </w:t>
      </w:r>
      <w:r w:rsidRPr="008E3593">
        <w:lastRenderedPageBreak/>
        <w:t xml:space="preserve">elsősorban. A „Belvárosi séta” elnevezésű programunk során pedig az idősebb korosztályt vérteztük fel őket érintő </w:t>
      </w:r>
      <w:proofErr w:type="spellStart"/>
      <w:r w:rsidRPr="008E3593">
        <w:t>kiberbiztonsági</w:t>
      </w:r>
      <w:proofErr w:type="spellEnd"/>
      <w:r w:rsidRPr="008E3593">
        <w:t xml:space="preserve"> ismeretekkel.</w:t>
      </w:r>
      <w:r w:rsidRPr="008E3593">
        <w:rPr>
          <w:rFonts w:eastAsia="Calibri"/>
          <w:lang w:eastAsia="en-US"/>
        </w:rPr>
        <w:t xml:space="preserve"> </w:t>
      </w:r>
    </w:p>
    <w:p w14:paraId="3615C2C1" w14:textId="0027CD00" w:rsidR="00EF6712" w:rsidRPr="008E3593" w:rsidRDefault="00EF6712" w:rsidP="0031482F">
      <w:pPr>
        <w:ind w:left="284"/>
        <w:jc w:val="both"/>
      </w:pPr>
      <w:r w:rsidRPr="008E3593">
        <w:t xml:space="preserve">A „Biztonságosabb internet napja” program keretében 71 előadáson és programon hívták fel </w:t>
      </w:r>
      <w:proofErr w:type="gramStart"/>
      <w:r w:rsidRPr="008E3593">
        <w:t>kollégák</w:t>
      </w:r>
      <w:proofErr w:type="gramEnd"/>
      <w:r w:rsidRPr="008E3593">
        <w:t xml:space="preserve"> a figyelmet a kibertérben elkövetett bűncselekményekre és azok megelőzésének lehetőségeire.</w:t>
      </w:r>
    </w:p>
    <w:p w14:paraId="7BDD4891" w14:textId="77777777" w:rsidR="00EF6712" w:rsidRPr="008E3593" w:rsidRDefault="00EF6712" w:rsidP="0031482F">
      <w:pPr>
        <w:ind w:left="284"/>
        <w:jc w:val="both"/>
      </w:pPr>
      <w:r w:rsidRPr="008E3593">
        <w:t xml:space="preserve">Az Erzsébet táborokban megrendezett prevenciós programnak is részét képezte a </w:t>
      </w:r>
      <w:proofErr w:type="spellStart"/>
      <w:r w:rsidRPr="008E3593">
        <w:t>kiberbiztonság</w:t>
      </w:r>
      <w:proofErr w:type="spellEnd"/>
      <w:r w:rsidRPr="008E3593">
        <w:t xml:space="preserve"> (16 alkalom 815 fő). </w:t>
      </w:r>
    </w:p>
    <w:p w14:paraId="7335D670" w14:textId="4F37E7C7" w:rsidR="00EF6712" w:rsidRPr="008E3593" w:rsidRDefault="00C1031E" w:rsidP="0031482F">
      <w:pPr>
        <w:ind w:left="284"/>
        <w:jc w:val="both"/>
      </w:pPr>
      <w:proofErr w:type="spellStart"/>
      <w:r>
        <w:t>Kiberbiztonság</w:t>
      </w:r>
      <w:proofErr w:type="spellEnd"/>
      <w:r>
        <w:t xml:space="preserve"> témakörben </w:t>
      </w:r>
      <w:r w:rsidR="00EF6712" w:rsidRPr="008E3593">
        <w:t>16 ELBÍR hírlevelet tettünk közzé</w:t>
      </w:r>
      <w:r>
        <w:t>,</w:t>
      </w:r>
      <w:r w:rsidR="00EF6712" w:rsidRPr="008E3593">
        <w:t xml:space="preserve"> köztük az Internet Tudatosan és a </w:t>
      </w:r>
      <w:proofErr w:type="spellStart"/>
      <w:r w:rsidR="00EF6712" w:rsidRPr="008E3593">
        <w:t>Kiberpajzs</w:t>
      </w:r>
      <w:proofErr w:type="spellEnd"/>
      <w:r w:rsidR="00EF6712" w:rsidRPr="008E3593">
        <w:t xml:space="preserve"> oldalak anyagait is</w:t>
      </w:r>
      <w:r w:rsidR="001F62A4">
        <w:t>, valamint</w:t>
      </w:r>
      <w:r w:rsidR="00EF6712" w:rsidRPr="008E3593">
        <w:t xml:space="preserve"> 61 alkalommal kezdeményeztünk sajtómegjelenést a témában.</w:t>
      </w:r>
    </w:p>
    <w:p w14:paraId="737078F3" w14:textId="77777777" w:rsidR="00EF6712" w:rsidRPr="008E3593" w:rsidRDefault="00EF6712" w:rsidP="0031482F">
      <w:pPr>
        <w:pStyle w:val="Listaszerbekezds"/>
        <w:tabs>
          <w:tab w:val="left" w:pos="993"/>
        </w:tabs>
        <w:spacing w:after="0" w:line="240" w:lineRule="auto"/>
        <w:ind w:left="284"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DD02A1" w14:textId="327974DF" w:rsidR="00EF6712" w:rsidRPr="008E3593" w:rsidRDefault="00721239" w:rsidP="0031482F">
      <w:pPr>
        <w:pStyle w:val="Listaszerbekezds"/>
        <w:tabs>
          <w:tab w:val="left" w:pos="993"/>
        </w:tabs>
        <w:spacing w:after="0" w:line="240" w:lineRule="auto"/>
        <w:ind w:left="284" w:right="-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 w:cs="Times New Roman"/>
          <w:i/>
          <w:sz w:val="24"/>
          <w:szCs w:val="24"/>
        </w:rPr>
        <w:t xml:space="preserve">.1.8. Állatvédelmi tevékenység </w:t>
      </w:r>
    </w:p>
    <w:p w14:paraId="637AB45D" w14:textId="77777777" w:rsidR="0031482F" w:rsidRDefault="0031482F" w:rsidP="0031482F">
      <w:pPr>
        <w:widowControl w:val="0"/>
        <w:ind w:left="284"/>
        <w:jc w:val="both"/>
      </w:pPr>
    </w:p>
    <w:p w14:paraId="05BABA2D" w14:textId="74EDFEFD" w:rsidR="00EF6712" w:rsidRPr="008E3593" w:rsidRDefault="00EF6712" w:rsidP="0031482F">
      <w:pPr>
        <w:widowControl w:val="0"/>
        <w:ind w:left="284"/>
        <w:jc w:val="both"/>
      </w:pPr>
      <w:r w:rsidRPr="008E3593">
        <w:t xml:space="preserve">Előadásaink, lakossági kitelepüléseink során kiemelt figyelmet fordítottunk az állatvédelmi feladatok ellátására. </w:t>
      </w:r>
      <w:r w:rsidR="001F62A4">
        <w:t xml:space="preserve">A </w:t>
      </w:r>
      <w:r w:rsidRPr="008E3593">
        <w:t xml:space="preserve">2022. évben 113 alkalommal 5708 főt szólítottunk meg </w:t>
      </w:r>
      <w:r w:rsidR="001F62A4">
        <w:t>állatvédelem</w:t>
      </w:r>
      <w:r w:rsidRPr="008E3593">
        <w:t xml:space="preserve"> kapcsán. </w:t>
      </w:r>
    </w:p>
    <w:p w14:paraId="67850219" w14:textId="24BD67B9" w:rsidR="00EF6712" w:rsidRPr="008E3593" w:rsidRDefault="00EF6712" w:rsidP="0031482F">
      <w:pPr>
        <w:ind w:left="284"/>
        <w:jc w:val="both"/>
        <w:rPr>
          <w:lang w:eastAsia="en-US"/>
        </w:rPr>
      </w:pPr>
      <w:r w:rsidRPr="008E3593">
        <w:rPr>
          <w:lang w:eastAsia="en-US"/>
        </w:rPr>
        <w:t xml:space="preserve">Az Állatok Világnapja (október 4.) alkalmából az állatok védelmére irányuló programsorozat </w:t>
      </w:r>
      <w:r w:rsidR="001F62A4">
        <w:rPr>
          <w:lang w:eastAsia="en-US"/>
        </w:rPr>
        <w:t>keretében</w:t>
      </w:r>
      <w:r w:rsidR="001F62A4" w:rsidRPr="008E3593">
        <w:rPr>
          <w:lang w:eastAsia="en-US"/>
        </w:rPr>
        <w:t xml:space="preserve"> </w:t>
      </w:r>
      <w:r w:rsidRPr="008E3593">
        <w:rPr>
          <w:lang w:eastAsia="en-US"/>
        </w:rPr>
        <w:t>2022. szeptember 20. és október 4. között előadásokat tartottunk, lakossági kitelepüléseket hajtottunk végre. Az iskolai bűnmegelőzési tanácsadók a ZSZC Széchenyi Istvánt Technikum, ZSZC Deák Ferenc Technikum, ZSZC Báthory István Technikum tanulói, tanárai, dolgozói részére kiállítást szerveztek és bonyolítottak le. Állatvédelmi kvízt állított</w:t>
      </w:r>
      <w:r w:rsidR="00EC2A32">
        <w:rPr>
          <w:lang w:eastAsia="en-US"/>
        </w:rPr>
        <w:t>unk</w:t>
      </w:r>
      <w:r w:rsidRPr="008E3593">
        <w:rPr>
          <w:lang w:eastAsia="en-US"/>
        </w:rPr>
        <w:t xml:space="preserve"> össze, a helyes kitöltők részére apró ajándékokat </w:t>
      </w:r>
      <w:r w:rsidR="00EC2A32" w:rsidRPr="008E3593">
        <w:rPr>
          <w:lang w:eastAsia="en-US"/>
        </w:rPr>
        <w:t>adt</w:t>
      </w:r>
      <w:r w:rsidR="00EC2A32">
        <w:rPr>
          <w:lang w:eastAsia="en-US"/>
        </w:rPr>
        <w:t>unk</w:t>
      </w:r>
      <w:r w:rsidR="00EC2A32" w:rsidRPr="008E3593">
        <w:rPr>
          <w:lang w:eastAsia="en-US"/>
        </w:rPr>
        <w:t xml:space="preserve"> </w:t>
      </w:r>
      <w:r w:rsidRPr="008E3593">
        <w:rPr>
          <w:lang w:eastAsia="en-US"/>
        </w:rPr>
        <w:t>át.</w:t>
      </w:r>
    </w:p>
    <w:p w14:paraId="74AE6A4C" w14:textId="4743AB56" w:rsidR="00EF6712" w:rsidRPr="008E3593" w:rsidRDefault="00EF6712" w:rsidP="0031482F">
      <w:pPr>
        <w:widowControl w:val="0"/>
        <w:ind w:left="284"/>
        <w:jc w:val="both"/>
        <w:rPr>
          <w:lang w:eastAsia="en-US"/>
        </w:rPr>
      </w:pPr>
      <w:proofErr w:type="gramStart"/>
      <w:r w:rsidRPr="008E3593">
        <w:rPr>
          <w:lang w:eastAsia="en-US"/>
        </w:rPr>
        <w:t>Kollégáink</w:t>
      </w:r>
      <w:proofErr w:type="gramEnd"/>
      <w:r w:rsidRPr="008E3593">
        <w:rPr>
          <w:lang w:eastAsia="en-US"/>
        </w:rPr>
        <w:t xml:space="preserve"> felvették a kapcsolatot a Nagykanizsai Élettér Állat- és Természetvédő Egyesülettel (Menhely). Nagykanizsán a kortárssegítők közreműködésével közös kutyasétáltatás</w:t>
      </w:r>
      <w:r w:rsidR="00EC2A32">
        <w:rPr>
          <w:lang w:eastAsia="en-US"/>
        </w:rPr>
        <w:t xml:space="preserve">t </w:t>
      </w:r>
      <w:r w:rsidRPr="008E3593">
        <w:rPr>
          <w:lang w:eastAsia="en-US"/>
        </w:rPr>
        <w:t xml:space="preserve">is </w:t>
      </w:r>
      <w:r w:rsidR="00EC2A32">
        <w:rPr>
          <w:lang w:eastAsia="en-US"/>
        </w:rPr>
        <w:t xml:space="preserve">szerveztünk. </w:t>
      </w:r>
      <w:r w:rsidRPr="008E3593">
        <w:rPr>
          <w:lang w:eastAsia="en-US"/>
        </w:rPr>
        <w:t xml:space="preserve"> </w:t>
      </w:r>
    </w:p>
    <w:p w14:paraId="6230D10E" w14:textId="67E1F3EE" w:rsidR="00EF6712" w:rsidRPr="001E4040" w:rsidRDefault="00EC2A32" w:rsidP="0031482F">
      <w:pPr>
        <w:widowControl w:val="0"/>
        <w:ind w:left="284"/>
        <w:jc w:val="both"/>
        <w:rPr>
          <w:lang w:eastAsia="en-US"/>
        </w:rPr>
      </w:pPr>
      <w:r>
        <w:rPr>
          <w:lang w:eastAsia="en-US"/>
        </w:rPr>
        <w:t>A</w:t>
      </w:r>
      <w:r w:rsidRPr="008E3593">
        <w:rPr>
          <w:lang w:eastAsia="en-US"/>
        </w:rPr>
        <w:t xml:space="preserve"> Bűnmegelőzési Alosztály munkatá</w:t>
      </w:r>
      <w:r w:rsidR="003A76FF">
        <w:rPr>
          <w:lang w:eastAsia="en-US"/>
        </w:rPr>
        <w:t>r</w:t>
      </w:r>
      <w:r w:rsidRPr="008E3593">
        <w:rPr>
          <w:lang w:eastAsia="en-US"/>
        </w:rPr>
        <w:t xml:space="preserve">sai </w:t>
      </w:r>
      <w:r w:rsidR="00EF6712" w:rsidRPr="008E3593">
        <w:rPr>
          <w:lang w:eastAsia="en-US"/>
        </w:rPr>
        <w:t xml:space="preserve">„Állati küldetés” elnevezéssel interaktív játékot szerveztek a zalaegerszegi gyermekek részére. A </w:t>
      </w:r>
      <w:r w:rsidR="003A76FF" w:rsidRPr="008E3593">
        <w:rPr>
          <w:lang w:eastAsia="en-US"/>
        </w:rPr>
        <w:t xml:space="preserve">szakemberek </w:t>
      </w:r>
      <w:r w:rsidR="003A76FF">
        <w:rPr>
          <w:lang w:eastAsia="en-US"/>
        </w:rPr>
        <w:t xml:space="preserve">a </w:t>
      </w:r>
      <w:r w:rsidR="00EF6712" w:rsidRPr="008E3593">
        <w:rPr>
          <w:lang w:eastAsia="en-US"/>
        </w:rPr>
        <w:t xml:space="preserve">rendhagyó </w:t>
      </w:r>
      <w:proofErr w:type="gramStart"/>
      <w:r w:rsidR="00EF6712" w:rsidRPr="008E3593">
        <w:rPr>
          <w:lang w:eastAsia="en-US"/>
        </w:rPr>
        <w:t>akcióval</w:t>
      </w:r>
      <w:proofErr w:type="gramEnd"/>
      <w:r w:rsidR="00EF6712" w:rsidRPr="008E3593">
        <w:rPr>
          <w:lang w:eastAsia="en-US"/>
        </w:rPr>
        <w:t xml:space="preserve"> hívták fel a figyelmet a felelős állattartás fontosságára. A játék lényege </w:t>
      </w:r>
      <w:r w:rsidR="003A76FF">
        <w:rPr>
          <w:lang w:eastAsia="en-US"/>
        </w:rPr>
        <w:t xml:space="preserve">az </w:t>
      </w:r>
      <w:r w:rsidR="00EF6712" w:rsidRPr="008E3593">
        <w:rPr>
          <w:lang w:eastAsia="en-US"/>
        </w:rPr>
        <w:t>volt, hogy a gyerekeknek „elveszett” plüssállatokat kellett megtalálniuk (153 db plüss), amik egy-egy elhagyatott háziállatot szimbolizáltak és szerető gazdára vártak. A gyerekek és a szülők feladata volt, hogy megtalálják az állatokat és hazavigyék, ezáltal a plüssállatok egy biztonságos otthonra leltek. A küldetés nagy sikert aratott</w:t>
      </w:r>
      <w:r>
        <w:rPr>
          <w:lang w:eastAsia="en-US"/>
        </w:rPr>
        <w:t>, a</w:t>
      </w:r>
      <w:r w:rsidR="00EF6712" w:rsidRPr="008E3593">
        <w:rPr>
          <w:lang w:eastAsia="en-US"/>
        </w:rPr>
        <w:t xml:space="preserve"> visszajelzések alapján elmondható, hogy sikerült a gyermekeken keresztül a szülők figyelmét is felhívni a felelős állattartásra.</w:t>
      </w:r>
    </w:p>
    <w:p w14:paraId="05D0F236" w14:textId="2D235957" w:rsidR="00EF6712" w:rsidRDefault="00EC2A32" w:rsidP="0031482F">
      <w:pPr>
        <w:widowControl w:val="0"/>
        <w:ind w:left="284"/>
        <w:jc w:val="both"/>
      </w:pPr>
      <w:r>
        <w:t>Állatvédelem témakörben ELBÍR</w:t>
      </w:r>
      <w:r w:rsidRPr="008E3593">
        <w:t xml:space="preserve"> </w:t>
      </w:r>
      <w:r w:rsidR="00EF6712" w:rsidRPr="008E3593">
        <w:t>hírlevelet 900 címre</w:t>
      </w:r>
      <w:r>
        <w:t xml:space="preserve"> küldtünk ki</w:t>
      </w:r>
      <w:r w:rsidR="00EF6712" w:rsidRPr="008E3593">
        <w:t>. A helyi elektronikus és írott médiában 20 alkalommal hívtuk fel a figyelmet az állatvédelemre.</w:t>
      </w:r>
    </w:p>
    <w:p w14:paraId="402728EF" w14:textId="083D4895" w:rsidR="00C25AFF" w:rsidRDefault="00C25AFF" w:rsidP="0031482F">
      <w:pPr>
        <w:widowControl w:val="0"/>
        <w:ind w:left="284"/>
        <w:jc w:val="both"/>
      </w:pPr>
    </w:p>
    <w:p w14:paraId="6A164447" w14:textId="1A0B28E6" w:rsidR="00EF6712" w:rsidRPr="008E3593" w:rsidRDefault="00721239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="00EF6712" w:rsidRPr="008E3593">
        <w:rPr>
          <w:rFonts w:ascii="Times New Roman" w:hAnsi="Times New Roman"/>
          <w:i/>
          <w:sz w:val="24"/>
          <w:szCs w:val="24"/>
        </w:rPr>
        <w:t xml:space="preserve">.2. Az iskolaőri tevékenység </w:t>
      </w:r>
    </w:p>
    <w:p w14:paraId="6A95490C" w14:textId="77777777" w:rsidR="0031482F" w:rsidRDefault="0031482F" w:rsidP="0031482F">
      <w:pPr>
        <w:ind w:left="284"/>
        <w:jc w:val="both"/>
      </w:pPr>
    </w:p>
    <w:p w14:paraId="734634B4" w14:textId="42B030E0" w:rsidR="00EF6712" w:rsidRPr="008E3593" w:rsidRDefault="004D03BF" w:rsidP="0031482F">
      <w:pPr>
        <w:ind w:left="284"/>
        <w:jc w:val="both"/>
      </w:pPr>
      <w:r>
        <w:t xml:space="preserve">A </w:t>
      </w:r>
      <w:r w:rsidR="00EF6712" w:rsidRPr="008E3593">
        <w:t>2022</w:t>
      </w:r>
      <w:r>
        <w:t xml:space="preserve">. évben </w:t>
      </w:r>
      <w:r w:rsidR="00EF6712" w:rsidRPr="008E3593">
        <w:t xml:space="preserve">további 2 új intézménnyel kötöttünk együttműködési megállapodást, így illetékességi </w:t>
      </w:r>
      <w:proofErr w:type="spellStart"/>
      <w:r w:rsidR="00EF6712" w:rsidRPr="008E3593">
        <w:t>terület</w:t>
      </w:r>
      <w:r w:rsidR="00FE0BF9">
        <w:t>ünkön</w:t>
      </w:r>
      <w:proofErr w:type="spellEnd"/>
      <w:r w:rsidR="00FE0BF9">
        <w:t xml:space="preserve"> </w:t>
      </w:r>
      <w:r w:rsidR="00EF6712" w:rsidRPr="008E3593">
        <w:t xml:space="preserve">18 feladatellátással érintett oktatási intézmény van. Jelenleg 21 feltöltött iskolaőri </w:t>
      </w:r>
      <w:proofErr w:type="gramStart"/>
      <w:r w:rsidR="00EF6712" w:rsidRPr="008E3593">
        <w:t>státusszal</w:t>
      </w:r>
      <w:proofErr w:type="gramEnd"/>
      <w:r w:rsidR="00EF6712" w:rsidRPr="008E3593">
        <w:t xml:space="preserve"> rendelkezünk</w:t>
      </w:r>
      <w:r w:rsidR="00EC2A32">
        <w:t>,</w:t>
      </w:r>
      <w:r w:rsidR="00EF6712" w:rsidRPr="008E3593">
        <w:t xml:space="preserve">18 fő intézményi és 3 tartalék iskolaőr teljesít szolgálatot. Az üres </w:t>
      </w:r>
      <w:proofErr w:type="gramStart"/>
      <w:r w:rsidR="00EF6712" w:rsidRPr="008E3593">
        <w:t>státuszok</w:t>
      </w:r>
      <w:proofErr w:type="gramEnd"/>
      <w:r w:rsidR="00EF6712" w:rsidRPr="008E3593">
        <w:t xml:space="preserve"> feltöltésére a Személyügyi Szolgálat hajtja végre a toborzásokat. </w:t>
      </w:r>
      <w:r w:rsidR="00EC2A32">
        <w:t xml:space="preserve">A </w:t>
      </w:r>
      <w:r w:rsidR="00EF6712" w:rsidRPr="008E3593">
        <w:t xml:space="preserve">2022. évben 2 iskolaőr munkaviszonya közös megegyezéssel megszűnt, pótlásuk részben megoldódott. </w:t>
      </w:r>
      <w:r w:rsidR="00EC2A32">
        <w:t>Az iskolaőrök s</w:t>
      </w:r>
      <w:r w:rsidR="00EF6712" w:rsidRPr="008E3593">
        <w:t xml:space="preserve">zolgálatukat az utasításban meghatározottak szerint látják el, vezényléses munkarendben, 4 havi munkaidő keretben, a helyi koordinátorok irányításával. A szolgálatszervezést koordinátor hajtja végre. </w:t>
      </w:r>
    </w:p>
    <w:p w14:paraId="6760C038" w14:textId="23FB4359" w:rsidR="00EF6712" w:rsidRPr="008E3593" w:rsidRDefault="00EF6712" w:rsidP="0031482F">
      <w:pPr>
        <w:ind w:left="284"/>
        <w:jc w:val="both"/>
      </w:pPr>
      <w:r w:rsidRPr="008E3593">
        <w:t xml:space="preserve">A </w:t>
      </w:r>
      <w:r w:rsidR="00EC2A32">
        <w:t xml:space="preserve">Főkapitányság </w:t>
      </w:r>
      <w:r w:rsidRPr="008E3593">
        <w:t>koordinátor</w:t>
      </w:r>
      <w:r w:rsidR="00EC2A32">
        <w:t>a</w:t>
      </w:r>
      <w:r w:rsidRPr="008E3593">
        <w:t xml:space="preserve"> </w:t>
      </w:r>
      <w:r w:rsidR="00EC2A32">
        <w:t xml:space="preserve">a </w:t>
      </w:r>
      <w:r w:rsidRPr="008E3593">
        <w:t>2022. év</w:t>
      </w:r>
      <w:r w:rsidR="00EC2A32">
        <w:t xml:space="preserve"> során </w:t>
      </w:r>
      <w:r w:rsidRPr="008E3593">
        <w:t xml:space="preserve">összesen 70 alkalommal ellenőrizte az oktatási intézményekben az iskolaőrök szolgálatellátását. </w:t>
      </w:r>
    </w:p>
    <w:p w14:paraId="05BB14AA" w14:textId="3657ED0D" w:rsidR="00EF6712" w:rsidRPr="008E3593" w:rsidRDefault="00EF6712" w:rsidP="0031482F">
      <w:pPr>
        <w:ind w:left="284"/>
        <w:jc w:val="both"/>
      </w:pPr>
      <w:r w:rsidRPr="008E3593">
        <w:t>A helyi koordinátorok összesen 343 alkalommal ellenőrizték az iskolaőröket. Egy alkalommal tapasztaltak igazolvány és névkitűző hiány</w:t>
      </w:r>
      <w:r w:rsidR="00EC2A32">
        <w:t xml:space="preserve">osságot, melyek </w:t>
      </w:r>
      <w:r w:rsidRPr="008E3593">
        <w:t>beszerzés</w:t>
      </w:r>
      <w:r w:rsidR="00183BA2">
        <w:t>e megtörtént.</w:t>
      </w:r>
    </w:p>
    <w:p w14:paraId="1421FEA4" w14:textId="5F89C50B" w:rsidR="00EF6712" w:rsidRPr="008E3593" w:rsidRDefault="00EF6712" w:rsidP="0031482F">
      <w:pPr>
        <w:ind w:left="284"/>
        <w:jc w:val="both"/>
      </w:pPr>
      <w:r w:rsidRPr="008E3593">
        <w:lastRenderedPageBreak/>
        <w:t xml:space="preserve">A 2022. évben 3 alkalommal intézkedtek az iskolaőrök, melynek során egy alkalommal </w:t>
      </w:r>
      <w:r w:rsidR="00C25AFF">
        <w:t xml:space="preserve">az iskolaőr </w:t>
      </w:r>
      <w:r w:rsidRPr="008E3593">
        <w:t xml:space="preserve">egészségügyi segítségnyújtást hajtott végre, egy alkalommal az intézkedés során az iskolaőr testi kényszert alkalmazott, </w:t>
      </w:r>
      <w:r w:rsidR="006C4B53">
        <w:t>kettő</w:t>
      </w:r>
      <w:r w:rsidR="006C4B53" w:rsidRPr="008E3593">
        <w:t xml:space="preserve"> </w:t>
      </w:r>
      <w:r w:rsidRPr="008E3593">
        <w:t>alkalommal pedig a helyszínen visszatartotta az iskola tanulóját. A parancsnoki kivizsgálás az intézkedéseket szakszerűnek és jogszerűnek minősítette.</w:t>
      </w:r>
      <w:r w:rsidR="00D102EE">
        <w:t xml:space="preserve"> </w:t>
      </w:r>
      <w:r w:rsidR="00EC2A32">
        <w:t>A</w:t>
      </w:r>
      <w:r w:rsidR="00EC2A32" w:rsidRPr="008E3593">
        <w:t xml:space="preserve">z </w:t>
      </w:r>
      <w:r w:rsidRPr="008E3593">
        <w:t xml:space="preserve">iskolaőrök intézkedéstaktikai továbbképzését </w:t>
      </w:r>
      <w:r w:rsidR="00EC2A32" w:rsidRPr="008E3593">
        <w:t xml:space="preserve">2022. április 14-én és április 19-én </w:t>
      </w:r>
      <w:r w:rsidRPr="008E3593">
        <w:t>végrehajtottuk a Zalaegerszegi Rendőrkapitányság intézkedéstaktikai házában, a Közrendvédelmi Osztály közreműködésével.</w:t>
      </w:r>
      <w:r w:rsidR="00D102EE">
        <w:t xml:space="preserve"> </w:t>
      </w:r>
      <w:r w:rsidRPr="008E3593">
        <w:t>Az Alapvető Jogok Biztosának Hivatal</w:t>
      </w:r>
      <w:r w:rsidR="00C25AFF">
        <w:t xml:space="preserve"> munkatársai</w:t>
      </w:r>
      <w:r w:rsidRPr="008E3593">
        <w:t xml:space="preserve"> 2022. május 30-án és június 13-án ellenőrzést </w:t>
      </w:r>
      <w:r w:rsidR="00EC2A32">
        <w:t>tartott az iskolaőrök kapcsán</w:t>
      </w:r>
      <w:r w:rsidRPr="008E3593">
        <w:t>, rendellenességet nem tapasztalt</w:t>
      </w:r>
      <w:r w:rsidR="00C25AFF">
        <w:t>ak</w:t>
      </w:r>
      <w:r w:rsidRPr="008E3593">
        <w:t>.</w:t>
      </w:r>
      <w:r w:rsidR="00D102EE">
        <w:t xml:space="preserve"> </w:t>
      </w:r>
      <w:r w:rsidRPr="008E3593">
        <w:t>2022. július 4-6</w:t>
      </w:r>
      <w:r w:rsidR="00C25AFF">
        <w:t>.</w:t>
      </w:r>
      <w:r w:rsidRPr="008E3593">
        <w:t xml:space="preserve"> között a </w:t>
      </w:r>
      <w:r w:rsidR="00EC2A32">
        <w:t>Főkapitányság</w:t>
      </w:r>
      <w:r w:rsidRPr="008E3593">
        <w:t xml:space="preserve"> </w:t>
      </w:r>
      <w:proofErr w:type="gramStart"/>
      <w:r w:rsidRPr="008E3593">
        <w:t>instruktorai</w:t>
      </w:r>
      <w:proofErr w:type="gramEnd"/>
      <w:r w:rsidRPr="008E3593">
        <w:t xml:space="preserve"> és </w:t>
      </w:r>
      <w:proofErr w:type="spellStart"/>
      <w:r w:rsidRPr="008E3593">
        <w:t>tréner</w:t>
      </w:r>
      <w:r w:rsidR="004D03BF">
        <w:t>e</w:t>
      </w:r>
      <w:r w:rsidRPr="008E3593">
        <w:t>i</w:t>
      </w:r>
      <w:proofErr w:type="spellEnd"/>
      <w:r w:rsidRPr="008E3593">
        <w:t xml:space="preserve"> a </w:t>
      </w:r>
      <w:r w:rsidR="00EC2A32">
        <w:t>területi v</w:t>
      </w:r>
      <w:r w:rsidRPr="008E3593">
        <w:t>öröskereszt munkatársainak közreműködésével intézkedéstaktikai és elsősegélynyújtó képzést, valamint identitást erősítő tréninget szerveztek.</w:t>
      </w:r>
    </w:p>
    <w:p w14:paraId="4D2873D7" w14:textId="77777777" w:rsidR="00721239" w:rsidRPr="008E3593" w:rsidRDefault="00721239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/>
          <w:i/>
          <w:sz w:val="24"/>
          <w:szCs w:val="24"/>
        </w:rPr>
      </w:pPr>
    </w:p>
    <w:p w14:paraId="6BA4895F" w14:textId="59B1B504" w:rsidR="00EF6712" w:rsidRPr="008E3593" w:rsidRDefault="00721239" w:rsidP="0031482F">
      <w:pPr>
        <w:ind w:left="284"/>
        <w:contextualSpacing/>
        <w:jc w:val="both"/>
        <w:rPr>
          <w:bCs/>
          <w:i/>
        </w:rPr>
      </w:pPr>
      <w:r>
        <w:rPr>
          <w:i/>
        </w:rPr>
        <w:t>7</w:t>
      </w:r>
      <w:r w:rsidR="00EF6712" w:rsidRPr="008E3593">
        <w:rPr>
          <w:i/>
        </w:rPr>
        <w:t>.3.</w:t>
      </w:r>
      <w:r w:rsidR="00EF6712" w:rsidRPr="008E3593">
        <w:rPr>
          <w:bCs/>
          <w:i/>
        </w:rPr>
        <w:t xml:space="preserve"> Bűnmegelőzési témájú sikeres pályázatok, együttműködések </w:t>
      </w:r>
    </w:p>
    <w:p w14:paraId="78F2978E" w14:textId="77777777" w:rsidR="0031482F" w:rsidRDefault="0031482F" w:rsidP="0031482F">
      <w:pPr>
        <w:ind w:left="284"/>
        <w:jc w:val="both"/>
        <w:rPr>
          <w:rFonts w:eastAsia="Calibri"/>
          <w:lang w:eastAsia="en-US"/>
        </w:rPr>
      </w:pPr>
    </w:p>
    <w:p w14:paraId="223704B7" w14:textId="753DF7F5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8E3593">
        <w:rPr>
          <w:rFonts w:eastAsia="Calibri"/>
          <w:lang w:eastAsia="en-US"/>
        </w:rPr>
        <w:t xml:space="preserve">A Nemzeti Bűnmegelőzési Tanácshoz </w:t>
      </w:r>
      <w:r w:rsidRPr="008E3593">
        <w:rPr>
          <w:rFonts w:eastAsia="Calibri"/>
          <w:shd w:val="clear" w:color="auto" w:fill="FFFFFF"/>
          <w:lang w:eastAsia="en-US"/>
        </w:rPr>
        <w:t>benyújtott BM-22-P-0012 azonosítószámú pályázaton elnyert 10</w:t>
      </w:r>
      <w:r w:rsidR="00EC2A32">
        <w:rPr>
          <w:rFonts w:eastAsia="Calibri"/>
          <w:shd w:val="clear" w:color="auto" w:fill="FFFFFF"/>
          <w:lang w:eastAsia="en-US"/>
        </w:rPr>
        <w:t> </w:t>
      </w:r>
      <w:r w:rsidRPr="008E3593">
        <w:rPr>
          <w:rFonts w:eastAsia="Calibri"/>
          <w:shd w:val="clear" w:color="auto" w:fill="FFFFFF"/>
          <w:lang w:eastAsia="en-US"/>
        </w:rPr>
        <w:t>000</w:t>
      </w:r>
      <w:r w:rsidR="00EC2A32">
        <w:rPr>
          <w:rFonts w:eastAsia="Calibri"/>
          <w:shd w:val="clear" w:color="auto" w:fill="FFFFFF"/>
          <w:lang w:eastAsia="en-US"/>
        </w:rPr>
        <w:t> </w:t>
      </w:r>
      <w:r w:rsidRPr="008E3593">
        <w:rPr>
          <w:rFonts w:eastAsia="Calibri"/>
          <w:shd w:val="clear" w:color="auto" w:fill="FFFFFF"/>
          <w:lang w:eastAsia="en-US"/>
        </w:rPr>
        <w:t>0</w:t>
      </w:r>
      <w:r w:rsidRPr="008E3593">
        <w:rPr>
          <w:rFonts w:eastAsia="Calibri"/>
          <w:lang w:eastAsia="en-US"/>
        </w:rPr>
        <w:t>00</w:t>
      </w:r>
      <w:r w:rsidR="00EC2A32">
        <w:rPr>
          <w:rFonts w:eastAsia="Calibri"/>
          <w:lang w:eastAsia="en-US"/>
        </w:rPr>
        <w:t xml:space="preserve"> Ft</w:t>
      </w:r>
      <w:r w:rsidRPr="008E3593">
        <w:rPr>
          <w:rFonts w:eastAsia="Calibri"/>
          <w:lang w:eastAsia="en-US"/>
        </w:rPr>
        <w:t xml:space="preserve"> támogatás felhasználásával több programot valósítottunk meg a</w:t>
      </w:r>
      <w:r w:rsidR="00EC2A32">
        <w:rPr>
          <w:rFonts w:eastAsia="Calibri"/>
          <w:lang w:eastAsia="en-US"/>
        </w:rPr>
        <w:t xml:space="preserve"> 2022.</w:t>
      </w:r>
      <w:r w:rsidRPr="008E3593">
        <w:rPr>
          <w:rFonts w:eastAsia="Calibri"/>
          <w:lang w:eastAsia="en-US"/>
        </w:rPr>
        <w:t xml:space="preserve"> év során:</w:t>
      </w:r>
    </w:p>
    <w:p w14:paraId="33BC960E" w14:textId="6AEC6DF9" w:rsidR="00EF6712" w:rsidRPr="008E3593" w:rsidRDefault="008C427B" w:rsidP="00C25AFF">
      <w:pPr>
        <w:numPr>
          <w:ilvl w:val="0"/>
          <w:numId w:val="14"/>
        </w:numPr>
        <w:tabs>
          <w:tab w:val="clear" w:pos="720"/>
        </w:tabs>
        <w:overflowPunct/>
        <w:autoSpaceDE/>
        <w:autoSpaceDN/>
        <w:adjustRightInd/>
        <w:ind w:left="567" w:hanging="283"/>
        <w:contextualSpacing/>
        <w:jc w:val="both"/>
        <w:textAlignment w:val="auto"/>
      </w:pPr>
      <w:r>
        <w:t>a</w:t>
      </w:r>
      <w:r w:rsidR="00EF6712" w:rsidRPr="008E3593">
        <w:t xml:space="preserve"> „Sütni jobb!” bűnmegelőzési program elnevezésű pályázat keretében állami gondoskodásban élő gyerekek számára bonyolítottunk le programot, melyben </w:t>
      </w:r>
      <w:r w:rsidR="00C25AFF">
        <w:br/>
      </w:r>
      <w:r w:rsidR="00EF6712" w:rsidRPr="008E3593">
        <w:t>7 lakásotthon 49 lakója vett részt</w:t>
      </w:r>
      <w:r>
        <w:t>;</w:t>
      </w:r>
    </w:p>
    <w:p w14:paraId="64D56C0D" w14:textId="462914ED" w:rsidR="00EF6712" w:rsidRPr="008E3593" w:rsidRDefault="008C427B" w:rsidP="00C25AFF">
      <w:pPr>
        <w:numPr>
          <w:ilvl w:val="0"/>
          <w:numId w:val="14"/>
        </w:numPr>
        <w:tabs>
          <w:tab w:val="clear" w:pos="720"/>
        </w:tabs>
        <w:overflowPunct/>
        <w:autoSpaceDE/>
        <w:autoSpaceDN/>
        <w:adjustRightInd/>
        <w:ind w:left="567" w:hanging="283"/>
        <w:contextualSpacing/>
        <w:jc w:val="both"/>
        <w:textAlignment w:val="auto"/>
      </w:pPr>
      <w:r>
        <w:t xml:space="preserve">a </w:t>
      </w:r>
      <w:r w:rsidR="00EF6712" w:rsidRPr="008E3593">
        <w:t xml:space="preserve">2022. </w:t>
      </w:r>
      <w:r w:rsidR="004D03BF">
        <w:t xml:space="preserve">év </w:t>
      </w:r>
      <w:r w:rsidR="00EF6712" w:rsidRPr="008E3593">
        <w:t xml:space="preserve">júniusa és </w:t>
      </w:r>
      <w:r w:rsidR="005E03AE">
        <w:t xml:space="preserve">augusztusa között </w:t>
      </w:r>
      <w:r w:rsidR="002B5187" w:rsidRPr="002B5187">
        <w:t>kortárssegítő</w:t>
      </w:r>
      <w:r w:rsidR="00EF6712" w:rsidRPr="008E3593">
        <w:t xml:space="preserve"> és bűnmegelőzési táborokat szerveztünk 12-15 éves diákoknak, összesen 104 fő számára.</w:t>
      </w:r>
    </w:p>
    <w:p w14:paraId="6A9F2E2C" w14:textId="1DD26144" w:rsidR="00EF6712" w:rsidRPr="008E3593" w:rsidRDefault="00EF6712" w:rsidP="0031482F">
      <w:pPr>
        <w:ind w:left="284"/>
        <w:jc w:val="both"/>
        <w:rPr>
          <w:rFonts w:eastAsia="Calibri"/>
          <w:lang w:eastAsia="en-US"/>
        </w:rPr>
      </w:pPr>
      <w:r w:rsidRPr="008E3593">
        <w:rPr>
          <w:rFonts w:eastAsia="Calibri"/>
          <w:lang w:eastAsia="en-US"/>
        </w:rPr>
        <w:t>Szakmai közreműködőként részt ve</w:t>
      </w:r>
      <w:r w:rsidR="00C25AFF">
        <w:rPr>
          <w:rFonts w:eastAsia="Calibri"/>
          <w:lang w:eastAsia="en-US"/>
        </w:rPr>
        <w:t>tt</w:t>
      </w:r>
      <w:r w:rsidRPr="008E3593">
        <w:rPr>
          <w:rFonts w:eastAsia="Calibri"/>
          <w:lang w:eastAsia="en-US"/>
        </w:rPr>
        <w:t xml:space="preserve">ünk a Nagykanizsai Civil Kerekasztal Egyesület prevenciós pályázati programjaiban. </w:t>
      </w:r>
    </w:p>
    <w:p w14:paraId="77BB4D0F" w14:textId="77777777" w:rsidR="00EF6712" w:rsidRPr="008E3593" w:rsidRDefault="00EF6712" w:rsidP="0031482F">
      <w:pPr>
        <w:ind w:left="284"/>
        <w:contextualSpacing/>
        <w:jc w:val="both"/>
        <w:rPr>
          <w:bCs/>
          <w:i/>
        </w:rPr>
      </w:pPr>
    </w:p>
    <w:p w14:paraId="67883B0C" w14:textId="7AE6AC07" w:rsidR="00EF6712" w:rsidRPr="008E3593" w:rsidRDefault="00721239" w:rsidP="0031482F">
      <w:pPr>
        <w:ind w:right="-1" w:firstLine="284"/>
        <w:jc w:val="both"/>
        <w:rPr>
          <w:bCs/>
          <w:i/>
        </w:rPr>
      </w:pPr>
      <w:r>
        <w:rPr>
          <w:i/>
        </w:rPr>
        <w:t>7</w:t>
      </w:r>
      <w:r w:rsidR="00EF6712" w:rsidRPr="008E3593">
        <w:rPr>
          <w:i/>
        </w:rPr>
        <w:t xml:space="preserve">.4. </w:t>
      </w:r>
      <w:r w:rsidR="00EF6712" w:rsidRPr="008E3593">
        <w:rPr>
          <w:bCs/>
          <w:i/>
        </w:rPr>
        <w:t>Bűnmegelőzési tartalmak közösségi médiában történő megjelenése.</w:t>
      </w:r>
    </w:p>
    <w:p w14:paraId="6A9EF427" w14:textId="77777777" w:rsidR="0031482F" w:rsidRDefault="0031482F" w:rsidP="0031482F">
      <w:pPr>
        <w:ind w:left="284"/>
        <w:jc w:val="both"/>
        <w:rPr>
          <w:rFonts w:eastAsia="Calibri"/>
          <w:lang w:eastAsia="en-US"/>
        </w:rPr>
      </w:pPr>
    </w:p>
    <w:p w14:paraId="704E2C46" w14:textId="5C91088D" w:rsidR="00EF6712" w:rsidRDefault="000F2ECC" w:rsidP="0031482F">
      <w:pP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 </w:t>
      </w:r>
      <w:r w:rsidR="00EF6712" w:rsidRPr="008E3593">
        <w:rPr>
          <w:rFonts w:eastAsia="Calibri"/>
          <w:lang w:eastAsia="en-US"/>
        </w:rPr>
        <w:t>2022. évben 211 sajtómegjelenésünk volt (</w:t>
      </w:r>
      <w:r>
        <w:rPr>
          <w:rFonts w:eastAsia="Calibri"/>
          <w:lang w:eastAsia="en-US"/>
        </w:rPr>
        <w:t>n</w:t>
      </w:r>
      <w:r w:rsidR="00EF6712" w:rsidRPr="008E3593">
        <w:rPr>
          <w:rFonts w:eastAsia="Calibri"/>
          <w:lang w:eastAsia="en-US"/>
        </w:rPr>
        <w:t xml:space="preserve">yomtatott sajtó 60, online felület 37, rádió 39, televízió 76). Havonta készítettünk különböző témakörben ELBIR hírleveleket (összesen 31 hírlevél), </w:t>
      </w:r>
      <w:r>
        <w:rPr>
          <w:rFonts w:eastAsia="Calibri"/>
          <w:lang w:eastAsia="en-US"/>
        </w:rPr>
        <w:t>amit</w:t>
      </w:r>
      <w:r w:rsidRPr="008E3593">
        <w:rPr>
          <w:rFonts w:eastAsia="Calibri"/>
          <w:lang w:eastAsia="en-US"/>
        </w:rPr>
        <w:t xml:space="preserve"> </w:t>
      </w:r>
      <w:r w:rsidR="00EF6712" w:rsidRPr="008E3593">
        <w:rPr>
          <w:rFonts w:eastAsia="Calibri"/>
          <w:lang w:eastAsia="en-US"/>
        </w:rPr>
        <w:t xml:space="preserve">elektronikus levelező rendszeren 900 címre küldtünk meg. A hírlevelek témája volt többek között a csalás, az interneten keresztül elkövetett jogsértések, </w:t>
      </w:r>
      <w:r>
        <w:rPr>
          <w:rFonts w:eastAsia="Calibri"/>
          <w:lang w:eastAsia="en-US"/>
        </w:rPr>
        <w:t xml:space="preserve">a </w:t>
      </w:r>
      <w:r w:rsidR="00EF6712" w:rsidRPr="008E3593">
        <w:rPr>
          <w:rFonts w:eastAsia="Calibri"/>
          <w:lang w:eastAsia="en-US"/>
        </w:rPr>
        <w:t xml:space="preserve">visszaélések, az idős korosztály sérelmére elkövetett bűncselekmények és azok megelőzésének lehetőségei, </w:t>
      </w:r>
      <w:r>
        <w:rPr>
          <w:rFonts w:eastAsia="Calibri"/>
          <w:lang w:eastAsia="en-US"/>
        </w:rPr>
        <w:t xml:space="preserve">az </w:t>
      </w:r>
      <w:r w:rsidR="00EF6712" w:rsidRPr="008E3593">
        <w:rPr>
          <w:rFonts w:eastAsia="Calibri"/>
          <w:lang w:eastAsia="en-US"/>
        </w:rPr>
        <w:t xml:space="preserve">internetbiztonság, </w:t>
      </w:r>
      <w:r>
        <w:rPr>
          <w:rFonts w:eastAsia="Calibri"/>
          <w:lang w:eastAsia="en-US"/>
        </w:rPr>
        <w:t xml:space="preserve">a </w:t>
      </w:r>
      <w:r w:rsidR="00EF6712" w:rsidRPr="008E3593">
        <w:rPr>
          <w:rFonts w:eastAsia="Calibri"/>
          <w:lang w:eastAsia="en-US"/>
        </w:rPr>
        <w:t xml:space="preserve">112-es segélyhívószám, </w:t>
      </w:r>
      <w:r>
        <w:rPr>
          <w:rFonts w:eastAsia="Calibri"/>
          <w:lang w:eastAsia="en-US"/>
        </w:rPr>
        <w:t xml:space="preserve">a </w:t>
      </w:r>
      <w:r w:rsidR="00EF6712" w:rsidRPr="008E3593">
        <w:rPr>
          <w:rFonts w:eastAsia="Calibri"/>
          <w:lang w:eastAsia="en-US"/>
        </w:rPr>
        <w:t xml:space="preserve">prostitúció, </w:t>
      </w:r>
      <w:r>
        <w:rPr>
          <w:rFonts w:eastAsia="Calibri"/>
          <w:lang w:eastAsia="en-US"/>
        </w:rPr>
        <w:t xml:space="preserve">az </w:t>
      </w:r>
      <w:r w:rsidR="00EF6712" w:rsidRPr="008E3593">
        <w:rPr>
          <w:rFonts w:eastAsia="Calibri"/>
          <w:lang w:eastAsia="en-US"/>
        </w:rPr>
        <w:t>emberkereskedelem,</w:t>
      </w:r>
      <w:r>
        <w:rPr>
          <w:rFonts w:eastAsia="Calibri"/>
          <w:lang w:eastAsia="en-US"/>
        </w:rPr>
        <w:t xml:space="preserve"> a</w:t>
      </w:r>
      <w:r w:rsidR="00EF6712" w:rsidRPr="008E3593">
        <w:rPr>
          <w:rFonts w:eastAsia="Calibri"/>
          <w:lang w:eastAsia="en-US"/>
        </w:rPr>
        <w:t xml:space="preserve"> drogprevenció,</w:t>
      </w:r>
      <w:r>
        <w:rPr>
          <w:rFonts w:eastAsia="Calibri"/>
          <w:lang w:eastAsia="en-US"/>
        </w:rPr>
        <w:t xml:space="preserve"> az</w:t>
      </w:r>
      <w:r w:rsidR="00EF6712" w:rsidRPr="008E3593">
        <w:rPr>
          <w:rFonts w:eastAsia="Calibri"/>
          <w:lang w:eastAsia="en-US"/>
        </w:rPr>
        <w:t xml:space="preserve"> </w:t>
      </w:r>
      <w:proofErr w:type="spellStart"/>
      <w:r w:rsidR="00EF6712" w:rsidRPr="008E3593">
        <w:rPr>
          <w:rFonts w:eastAsia="Calibri"/>
          <w:lang w:eastAsia="en-US"/>
        </w:rPr>
        <w:t>Elf</w:t>
      </w:r>
      <w:proofErr w:type="spellEnd"/>
      <w:r w:rsidR="00EF6712" w:rsidRPr="008E3593">
        <w:rPr>
          <w:rFonts w:eastAsia="Calibri"/>
          <w:lang w:eastAsia="en-US"/>
        </w:rPr>
        <w:t xml:space="preserve"> Bar elleni fellépés</w:t>
      </w:r>
      <w:r>
        <w:rPr>
          <w:rFonts w:eastAsia="Calibri"/>
          <w:lang w:eastAsia="en-US"/>
        </w:rPr>
        <w:t xml:space="preserve"> és az</w:t>
      </w:r>
      <w:r w:rsidR="00EF6712" w:rsidRPr="008E3593">
        <w:rPr>
          <w:rFonts w:eastAsia="Calibri"/>
          <w:lang w:eastAsia="en-US"/>
        </w:rPr>
        <w:t xml:space="preserve"> állatvédelem</w:t>
      </w:r>
      <w:r>
        <w:rPr>
          <w:rFonts w:eastAsia="Calibri"/>
          <w:lang w:eastAsia="en-US"/>
        </w:rPr>
        <w:t>.</w:t>
      </w:r>
    </w:p>
    <w:p w14:paraId="398E3F6B" w14:textId="292BDB8E" w:rsidR="00832C31" w:rsidRDefault="00832C31" w:rsidP="0031482F">
      <w:pPr>
        <w:ind w:left="284"/>
        <w:jc w:val="both"/>
        <w:rPr>
          <w:rFonts w:eastAsia="Calibri"/>
          <w:lang w:eastAsia="en-US"/>
        </w:rPr>
      </w:pPr>
    </w:p>
    <w:p w14:paraId="0BA0B010" w14:textId="30CCDECD" w:rsidR="00832C31" w:rsidRPr="00B15635" w:rsidRDefault="00721239" w:rsidP="0031482F">
      <w:pPr>
        <w:ind w:left="284"/>
        <w:contextualSpacing/>
        <w:jc w:val="both"/>
        <w:rPr>
          <w:i/>
        </w:rPr>
      </w:pPr>
      <w:r>
        <w:rPr>
          <w:i/>
        </w:rPr>
        <w:t>7</w:t>
      </w:r>
      <w:r w:rsidR="00832C31" w:rsidRPr="00B15635">
        <w:rPr>
          <w:i/>
        </w:rPr>
        <w:t>.5. A baleset-megelőzési tevékenység</w:t>
      </w:r>
    </w:p>
    <w:p w14:paraId="25CD4CF1" w14:textId="77777777" w:rsidR="0031482F" w:rsidRDefault="0031482F" w:rsidP="0031482F">
      <w:pPr>
        <w:ind w:left="284"/>
        <w:jc w:val="both"/>
      </w:pPr>
    </w:p>
    <w:p w14:paraId="3E6A4451" w14:textId="1977D905" w:rsidR="00832C31" w:rsidRPr="00B15635" w:rsidRDefault="00832C31" w:rsidP="0031482F">
      <w:pPr>
        <w:ind w:left="284"/>
        <w:jc w:val="both"/>
      </w:pPr>
      <w:r w:rsidRPr="00B15635">
        <w:t xml:space="preserve">Meghirdettük és a program fennállása óta a legtöbb jelentkezővel végrehajtottuk a „Közlekedik a család” felmenő rendszerű vetélkedőt. </w:t>
      </w:r>
    </w:p>
    <w:p w14:paraId="0DCBAD39" w14:textId="77777777" w:rsidR="00832C31" w:rsidRPr="00B15635" w:rsidRDefault="00832C31" w:rsidP="0031482F">
      <w:pPr>
        <w:ind w:left="284"/>
        <w:jc w:val="both"/>
      </w:pPr>
      <w:r w:rsidRPr="00B15635">
        <w:t xml:space="preserve">Szeptember hónap végén a „Biztonság Hete” programsorozat keretében a zalaegerszegi Sport- és Élményparkban tartottunk a társzervekkel együtt balesetmegelőzési rendezvényt.  </w:t>
      </w:r>
    </w:p>
    <w:p w14:paraId="59C1165B" w14:textId="77777777" w:rsidR="00832C31" w:rsidRPr="00B15635" w:rsidRDefault="00832C31" w:rsidP="0031482F">
      <w:pPr>
        <w:ind w:left="284"/>
        <w:jc w:val="both"/>
      </w:pPr>
      <w:r w:rsidRPr="00B15635">
        <w:t>A Zalaerdő Zrt. munkatársaival együtt a 74-es főút Nagykanizsa, valamint a 71-es főút Keszthely elkerülő út melletti szakaszán a vadbalesetek megelőzése érdekében vadriasztó prizmákat helyeztünk ki.</w:t>
      </w:r>
    </w:p>
    <w:p w14:paraId="5697E6FA" w14:textId="78B4BBC3" w:rsidR="00832C31" w:rsidRDefault="002F7F9C" w:rsidP="00BD5A5F">
      <w:pPr>
        <w:ind w:left="284"/>
        <w:jc w:val="both"/>
      </w:pPr>
      <w:r>
        <w:t>F</w:t>
      </w:r>
      <w:r w:rsidR="00832C31" w:rsidRPr="00B15635">
        <w:t xml:space="preserve">elkérésre részt vettünk a falugondnokok éves továbbképzésén, </w:t>
      </w:r>
      <w:r w:rsidRPr="00B15635">
        <w:t>am</w:t>
      </w:r>
      <w:r>
        <w:t>i</w:t>
      </w:r>
      <w:r w:rsidRPr="00B15635">
        <w:t xml:space="preserve">t </w:t>
      </w:r>
      <w:r w:rsidR="00832C31" w:rsidRPr="00B15635">
        <w:t>vezetéstechnikai tréninggel is egybekötöttünk.</w:t>
      </w:r>
    </w:p>
    <w:p w14:paraId="48942532" w14:textId="3B6667FB" w:rsidR="00A96794" w:rsidRDefault="00A96794" w:rsidP="00BD5A5F">
      <w:pPr>
        <w:ind w:left="284"/>
        <w:jc w:val="both"/>
      </w:pPr>
    </w:p>
    <w:p w14:paraId="62AFDFFF" w14:textId="7B33A641" w:rsidR="00A96794" w:rsidRDefault="00A96794" w:rsidP="00BD5A5F">
      <w:pPr>
        <w:ind w:left="284"/>
        <w:jc w:val="both"/>
      </w:pPr>
    </w:p>
    <w:p w14:paraId="077E1077" w14:textId="0AC22D37" w:rsidR="00A96794" w:rsidRDefault="00A96794" w:rsidP="00BD5A5F">
      <w:pPr>
        <w:ind w:left="284"/>
        <w:jc w:val="both"/>
      </w:pPr>
    </w:p>
    <w:p w14:paraId="564D4BBB" w14:textId="77777777" w:rsidR="00A96794" w:rsidRPr="00B15635" w:rsidRDefault="00A96794" w:rsidP="00BD5A5F">
      <w:pPr>
        <w:ind w:left="284"/>
        <w:jc w:val="both"/>
      </w:pPr>
    </w:p>
    <w:p w14:paraId="33C2E403" w14:textId="1562EB4B" w:rsidR="00832C31" w:rsidRPr="00B15635" w:rsidRDefault="009D0EF2" w:rsidP="0031482F">
      <w:pPr>
        <w:ind w:left="284"/>
        <w:contextualSpacing/>
        <w:jc w:val="both"/>
        <w:rPr>
          <w:i/>
        </w:rPr>
      </w:pPr>
      <w:r>
        <w:rPr>
          <w:i/>
        </w:rPr>
        <w:lastRenderedPageBreak/>
        <w:t>7</w:t>
      </w:r>
      <w:r w:rsidR="00832C31" w:rsidRPr="00B15635">
        <w:rPr>
          <w:i/>
        </w:rPr>
        <w:t>.6. „Az iskola rendőre” program, valamint annak keretében végrehajtott „</w:t>
      </w:r>
      <w:proofErr w:type="spellStart"/>
      <w:r w:rsidR="00832C31" w:rsidRPr="00B15635">
        <w:rPr>
          <w:i/>
        </w:rPr>
        <w:t>SuliMoped</w:t>
      </w:r>
      <w:proofErr w:type="spellEnd"/>
      <w:r w:rsidR="00832C31" w:rsidRPr="00B15635">
        <w:rPr>
          <w:i/>
        </w:rPr>
        <w:t>” program</w:t>
      </w:r>
    </w:p>
    <w:p w14:paraId="4347C4FD" w14:textId="77777777" w:rsidR="0031482F" w:rsidRDefault="0031482F" w:rsidP="0031482F">
      <w:pPr>
        <w:ind w:left="284"/>
        <w:jc w:val="both"/>
      </w:pPr>
    </w:p>
    <w:p w14:paraId="0089CFB0" w14:textId="77777777" w:rsidR="00A96794" w:rsidRDefault="007E4826" w:rsidP="0031482F">
      <w:pPr>
        <w:ind w:left="284"/>
        <w:jc w:val="both"/>
      </w:pPr>
      <w:r>
        <w:t xml:space="preserve">A 2022. évben </w:t>
      </w:r>
      <w:r w:rsidR="00F14D5B">
        <w:t xml:space="preserve">is </w:t>
      </w:r>
      <w:r w:rsidR="003C74F8">
        <w:t xml:space="preserve">megvalósult </w:t>
      </w:r>
      <w:r>
        <w:t>„</w:t>
      </w:r>
      <w:r w:rsidR="00A96794">
        <w:t>A</w:t>
      </w:r>
      <w:r>
        <w:t>z iskola rendőre” pr</w:t>
      </w:r>
      <w:r w:rsidR="00A96794">
        <w:t xml:space="preserve">ogram. Az érintett intézmények </w:t>
      </w:r>
      <w:r>
        <w:t>programhoz való hozzáállása</w:t>
      </w:r>
      <w:r w:rsidR="00F14D5B">
        <w:t xml:space="preserve"> pozitív</w:t>
      </w:r>
      <w:r w:rsidR="00A96794">
        <w:t xml:space="preserve"> volt</w:t>
      </w:r>
      <w:r w:rsidR="00F14D5B">
        <w:t xml:space="preserve">. </w:t>
      </w:r>
      <w:r>
        <w:t xml:space="preserve">A program végrehajtása során a polgárőr egyesületek </w:t>
      </w:r>
      <w:proofErr w:type="gramStart"/>
      <w:r>
        <w:t>aktívan</w:t>
      </w:r>
      <w:proofErr w:type="gramEnd"/>
      <w:r>
        <w:t xml:space="preserve"> segítették a munkánkat.</w:t>
      </w:r>
      <w:r w:rsidR="00A96794">
        <w:t xml:space="preserve"> </w:t>
      </w:r>
    </w:p>
    <w:p w14:paraId="080B3A24" w14:textId="0F1A570A" w:rsidR="00832C31" w:rsidRPr="00B15635" w:rsidRDefault="00832C31" w:rsidP="0031482F">
      <w:pPr>
        <w:ind w:left="284"/>
        <w:jc w:val="both"/>
      </w:pPr>
      <w:r w:rsidRPr="00B15635">
        <w:t xml:space="preserve">A „Sulimoped” program kapcsán 50 diák szerzett ingyenesen „AM” </w:t>
      </w:r>
      <w:proofErr w:type="gramStart"/>
      <w:r w:rsidRPr="00B15635">
        <w:t>kategóriájú</w:t>
      </w:r>
      <w:proofErr w:type="gramEnd"/>
      <w:r w:rsidRPr="00B15635">
        <w:t xml:space="preserve"> jogosítványt.</w:t>
      </w:r>
      <w:r w:rsidR="00A96794">
        <w:t xml:space="preserve"> </w:t>
      </w:r>
    </w:p>
    <w:p w14:paraId="31C2271C" w14:textId="77777777" w:rsidR="00832C31" w:rsidRPr="00B15635" w:rsidRDefault="00832C31" w:rsidP="0031482F">
      <w:pPr>
        <w:ind w:left="284"/>
        <w:jc w:val="both"/>
      </w:pPr>
      <w:r w:rsidRPr="00B15635">
        <w:t>Az országosan meghirdetett „</w:t>
      </w:r>
      <w:proofErr w:type="spellStart"/>
      <w:r w:rsidRPr="00B15635">
        <w:t>Light</w:t>
      </w:r>
      <w:proofErr w:type="spellEnd"/>
      <w:r w:rsidRPr="00B15635">
        <w:t xml:space="preserve"> </w:t>
      </w:r>
      <w:proofErr w:type="spellStart"/>
      <w:r w:rsidRPr="00B15635">
        <w:t>Friday</w:t>
      </w:r>
      <w:proofErr w:type="spellEnd"/>
      <w:r w:rsidRPr="00B15635">
        <w:t xml:space="preserve">” kampány keretében több száz fő részére adtunk át ingyen láthatóságra szolgáló tárgyakat és eszközöket. </w:t>
      </w:r>
    </w:p>
    <w:p w14:paraId="258E3F65" w14:textId="10418FEF" w:rsidR="00EF6712" w:rsidRDefault="00EF6712" w:rsidP="0031482F">
      <w:pPr>
        <w:ind w:right="-1" w:firstLine="284"/>
        <w:jc w:val="both"/>
        <w:rPr>
          <w:bCs/>
          <w:i/>
        </w:rPr>
      </w:pPr>
    </w:p>
    <w:p w14:paraId="08D2A85A" w14:textId="413A296B" w:rsidR="00A275E1" w:rsidRDefault="00721239" w:rsidP="0031482F">
      <w:pPr>
        <w:pStyle w:val="Listaszerbekezds"/>
        <w:spacing w:after="0" w:line="240" w:lineRule="auto"/>
        <w:ind w:left="284" w:right="-1" w:hanging="284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A275E1" w:rsidRPr="008E3593">
        <w:rPr>
          <w:rFonts w:ascii="Times New Roman" w:hAnsi="Times New Roman" w:cs="Times New Roman"/>
          <w:bCs/>
          <w:sz w:val="24"/>
          <w:szCs w:val="24"/>
        </w:rPr>
        <w:t>.</w:t>
      </w:r>
      <w:r w:rsidR="00A275E1" w:rsidRPr="008E3593">
        <w:rPr>
          <w:rFonts w:ascii="Times New Roman" w:hAnsi="Times New Roman" w:cs="Times New Roman"/>
          <w:b/>
          <w:bCs/>
          <w:sz w:val="24"/>
          <w:szCs w:val="24"/>
        </w:rPr>
        <w:t xml:space="preserve"> Együttműködés.</w:t>
      </w:r>
    </w:p>
    <w:p w14:paraId="764C2F1E" w14:textId="77777777" w:rsidR="0031482F" w:rsidRDefault="0031482F" w:rsidP="0031482F">
      <w:pPr>
        <w:pStyle w:val="Listaszerbekezds"/>
        <w:spacing w:after="0" w:line="240" w:lineRule="auto"/>
        <w:ind w:left="284" w:right="-1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7751E0" w14:textId="5FA97EB7" w:rsidR="00832C31" w:rsidRPr="00832C31" w:rsidRDefault="00721239" w:rsidP="0031482F">
      <w:pPr>
        <w:pStyle w:val="Listaszerbekezds"/>
        <w:spacing w:after="0" w:line="240" w:lineRule="auto"/>
        <w:ind w:left="284" w:right="-1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832C31" w:rsidRPr="00832C31">
        <w:rPr>
          <w:rFonts w:ascii="Times New Roman" w:hAnsi="Times New Roman" w:cs="Times New Roman"/>
          <w:i/>
          <w:sz w:val="24"/>
          <w:szCs w:val="24"/>
        </w:rPr>
        <w:t>.1. A</w:t>
      </w:r>
      <w:r w:rsidR="000F2ECC">
        <w:rPr>
          <w:rFonts w:ascii="Times New Roman" w:hAnsi="Times New Roman" w:cs="Times New Roman"/>
          <w:i/>
          <w:sz w:val="24"/>
          <w:szCs w:val="24"/>
        </w:rPr>
        <w:t>z</w:t>
      </w:r>
      <w:r w:rsidR="00BD5A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5A5F" w:rsidRPr="00BD5A5F">
        <w:rPr>
          <w:rFonts w:ascii="Times New Roman" w:hAnsi="Times New Roman" w:cs="Times New Roman"/>
          <w:b/>
          <w:i/>
          <w:sz w:val="24"/>
          <w:szCs w:val="24"/>
        </w:rPr>
        <w:t>ön</w:t>
      </w:r>
      <w:r w:rsidR="00832C31" w:rsidRPr="00832C31">
        <w:rPr>
          <w:rFonts w:ascii="Times New Roman" w:hAnsi="Times New Roman" w:cs="Times New Roman"/>
          <w:b/>
          <w:i/>
          <w:sz w:val="24"/>
          <w:szCs w:val="24"/>
        </w:rPr>
        <w:t xml:space="preserve">kormányzatokkal </w:t>
      </w:r>
      <w:r w:rsidR="00832C31" w:rsidRPr="00832C31">
        <w:rPr>
          <w:rFonts w:ascii="Times New Roman" w:hAnsi="Times New Roman" w:cs="Times New Roman"/>
          <w:i/>
          <w:sz w:val="24"/>
          <w:szCs w:val="24"/>
        </w:rPr>
        <w:t>folytatott együttműködés</w:t>
      </w:r>
    </w:p>
    <w:p w14:paraId="11419488" w14:textId="77777777" w:rsidR="0031482F" w:rsidRDefault="0031482F" w:rsidP="0031482F">
      <w:pPr>
        <w:ind w:left="284"/>
        <w:jc w:val="both"/>
      </w:pPr>
    </w:p>
    <w:p w14:paraId="09BE3BDE" w14:textId="5BB8CE66" w:rsidR="00D102EE" w:rsidRPr="00D102EE" w:rsidRDefault="00D102EE" w:rsidP="0031482F">
      <w:pPr>
        <w:ind w:left="284"/>
        <w:jc w:val="both"/>
      </w:pPr>
      <w:r w:rsidRPr="00D102EE">
        <w:t xml:space="preserve">A </w:t>
      </w:r>
      <w:r w:rsidR="000F2ECC">
        <w:t>Főkapitányság</w:t>
      </w:r>
      <w:r w:rsidRPr="00D102EE">
        <w:t xml:space="preserve"> és az alárendeltségébe tartozó rendőrkapitányságok </w:t>
      </w:r>
      <w:r w:rsidR="000F2ECC">
        <w:t>–</w:t>
      </w:r>
      <w:r w:rsidRPr="00D102EE">
        <w:t xml:space="preserve"> ahogy a korábbi években</w:t>
      </w:r>
      <w:r w:rsidR="000F2ECC">
        <w:t xml:space="preserve"> is</w:t>
      </w:r>
      <w:r w:rsidR="006E66F1">
        <w:t xml:space="preserve"> </w:t>
      </w:r>
      <w:r w:rsidR="000F2ECC">
        <w:t>–</w:t>
      </w:r>
      <w:r w:rsidRPr="00D102EE">
        <w:t xml:space="preserve"> </w:t>
      </w:r>
      <w:r w:rsidR="000F2ECC">
        <w:t xml:space="preserve">a </w:t>
      </w:r>
      <w:r w:rsidRPr="00D102EE">
        <w:t>2022. évben is jó kapcsolatot ápoltak a települési önkormányzatokkal.</w:t>
      </w:r>
      <w:r>
        <w:t xml:space="preserve"> </w:t>
      </w:r>
      <w:r w:rsidRPr="00D102EE">
        <w:rPr>
          <w:bCs/>
          <w:iCs/>
        </w:rPr>
        <w:t>A beszámoló</w:t>
      </w:r>
      <w:r w:rsidR="000F2ECC">
        <w:rPr>
          <w:bCs/>
          <w:iCs/>
        </w:rPr>
        <w:t>kat</w:t>
      </w:r>
      <w:r w:rsidRPr="00D102EE">
        <w:rPr>
          <w:bCs/>
          <w:iCs/>
        </w:rPr>
        <w:t xml:space="preserve"> minden esetben egyöntetűen elfogadták a képviselő-testületek, a településeken tartott önkormányzati beszámolókon minden esetben képviseltettük magunkat.</w:t>
      </w:r>
      <w:r>
        <w:rPr>
          <w:bCs/>
          <w:iCs/>
        </w:rPr>
        <w:t xml:space="preserve"> </w:t>
      </w:r>
      <w:r w:rsidRPr="00D102EE">
        <w:t xml:space="preserve">A </w:t>
      </w:r>
      <w:r w:rsidR="000F2ECC">
        <w:t>j</w:t>
      </w:r>
      <w:r w:rsidR="000F2ECC" w:rsidRPr="00D102EE">
        <w:t xml:space="preserve">árási </w:t>
      </w:r>
      <w:r w:rsidR="000F2ECC">
        <w:t>k</w:t>
      </w:r>
      <w:r w:rsidR="000F2ECC" w:rsidRPr="00D102EE">
        <w:t xml:space="preserve">özbiztonsági </w:t>
      </w:r>
      <w:r w:rsidR="000F2ECC">
        <w:t>e</w:t>
      </w:r>
      <w:r w:rsidR="000F2ECC" w:rsidRPr="00D102EE">
        <w:t xml:space="preserve">gyeztető </w:t>
      </w:r>
      <w:r w:rsidR="000F2ECC">
        <w:t>f</w:t>
      </w:r>
      <w:r w:rsidR="000F2ECC" w:rsidRPr="00D102EE">
        <w:t xml:space="preserve">órumok </w:t>
      </w:r>
      <w:r w:rsidRPr="00D102EE">
        <w:t>minden járásban eredményesen zárultak.</w:t>
      </w:r>
    </w:p>
    <w:p w14:paraId="4B1EE174" w14:textId="77777777" w:rsidR="00D102EE" w:rsidRDefault="00D102EE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91321B" w14:textId="7C067DD5" w:rsidR="00A275E1" w:rsidRPr="00984DBB" w:rsidRDefault="00721239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A275E1" w:rsidRPr="00984DBB">
        <w:rPr>
          <w:rFonts w:ascii="Times New Roman" w:hAnsi="Times New Roman" w:cs="Times New Roman"/>
          <w:i/>
          <w:sz w:val="24"/>
          <w:szCs w:val="24"/>
        </w:rPr>
        <w:t>.2. A</w:t>
      </w:r>
      <w:r w:rsidR="00A275E1" w:rsidRPr="00984D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275E1" w:rsidRPr="00984DBB">
        <w:rPr>
          <w:rFonts w:ascii="Times New Roman" w:hAnsi="Times New Roman" w:cs="Times New Roman"/>
          <w:i/>
          <w:sz w:val="24"/>
          <w:szCs w:val="24"/>
        </w:rPr>
        <w:t>területileg illetékes</w:t>
      </w:r>
      <w:r w:rsidR="00A275E1" w:rsidRPr="00984DBB">
        <w:rPr>
          <w:rFonts w:ascii="Times New Roman" w:hAnsi="Times New Roman" w:cs="Times New Roman"/>
          <w:b/>
          <w:i/>
          <w:sz w:val="24"/>
          <w:szCs w:val="24"/>
        </w:rPr>
        <w:t xml:space="preserve"> ügyészséggel </w:t>
      </w:r>
      <w:r w:rsidR="00A275E1" w:rsidRPr="00984DBB">
        <w:rPr>
          <w:rFonts w:ascii="Times New Roman" w:hAnsi="Times New Roman" w:cs="Times New Roman"/>
          <w:i/>
          <w:sz w:val="24"/>
          <w:szCs w:val="24"/>
        </w:rPr>
        <w:t>folytatott együttműködés</w:t>
      </w:r>
    </w:p>
    <w:p w14:paraId="213BEC22" w14:textId="77777777" w:rsidR="00A275E1" w:rsidRPr="008E3593" w:rsidRDefault="00A275E1" w:rsidP="0031482F">
      <w:pPr>
        <w:pStyle w:val="Listaszerbekezds"/>
        <w:spacing w:after="0" w:line="240" w:lineRule="auto"/>
        <w:ind w:left="426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DEA248" w14:textId="70F4E483" w:rsidR="00A275E1" w:rsidRPr="008E3593" w:rsidRDefault="00A275E1" w:rsidP="0031482F">
      <w:pPr>
        <w:ind w:left="284"/>
        <w:jc w:val="both"/>
      </w:pPr>
      <w:r w:rsidRPr="008E3593">
        <w:t xml:space="preserve">A nyomozások felügyeletét ellátó főügyészséggel és járási ügyészségekkel, azok vezetőivel munkakapcsolatunk kifogástalannak jellemezhető. A kapott ügyészi utasításokat, a nyomozás-bizonyítás érdekében tett eseti feladatszabások rendelkezéseit törekszünk maradéktalanul </w:t>
      </w:r>
      <w:r w:rsidR="00984DBB" w:rsidRPr="008E3593">
        <w:t>végrehajtani</w:t>
      </w:r>
      <w:r w:rsidRPr="008E3593">
        <w:t>, kiemelt ügyekben rendszeres kapcsolatot tartunk. Munkánkkal kapcsolatban érdemi kifogást, negatív észrevételt, kritikát nem fogalmaztak meg.</w:t>
      </w:r>
    </w:p>
    <w:p w14:paraId="4605D04C" w14:textId="04227780" w:rsidR="00263EF3" w:rsidRDefault="00263EF3" w:rsidP="0031482F">
      <w:pPr>
        <w:jc w:val="both"/>
      </w:pPr>
    </w:p>
    <w:p w14:paraId="394F0992" w14:textId="063864C5" w:rsidR="00DB17BE" w:rsidRDefault="00721239" w:rsidP="0031482F">
      <w:pPr>
        <w:ind w:left="284"/>
        <w:jc w:val="both"/>
        <w:rPr>
          <w:i/>
        </w:rPr>
      </w:pPr>
      <w:r>
        <w:rPr>
          <w:i/>
        </w:rPr>
        <w:t>8</w:t>
      </w:r>
      <w:r w:rsidR="00DB17BE" w:rsidRPr="00DB17BE">
        <w:rPr>
          <w:i/>
        </w:rPr>
        <w:t xml:space="preserve">.3. Az </w:t>
      </w:r>
      <w:r w:rsidR="00DB17BE" w:rsidRPr="00DB17BE">
        <w:rPr>
          <w:b/>
          <w:i/>
        </w:rPr>
        <w:t>oktatási intézményekkel, egyházakkal, civil szervezetekkel</w:t>
      </w:r>
      <w:r w:rsidR="00DB17BE" w:rsidRPr="00DB17BE">
        <w:rPr>
          <w:i/>
        </w:rPr>
        <w:t xml:space="preserve"> folytatott együttműködés</w:t>
      </w:r>
    </w:p>
    <w:p w14:paraId="418F99EF" w14:textId="3D1148CE" w:rsidR="00DB17BE" w:rsidRDefault="00DB17BE" w:rsidP="0031482F">
      <w:pPr>
        <w:ind w:left="284"/>
        <w:jc w:val="both"/>
        <w:rPr>
          <w:i/>
        </w:rPr>
      </w:pPr>
    </w:p>
    <w:p w14:paraId="22C988AE" w14:textId="6BD76E1D" w:rsidR="00D102EE" w:rsidRDefault="00D102EE" w:rsidP="0031482F">
      <w:pPr>
        <w:ind w:left="284"/>
        <w:contextualSpacing/>
        <w:jc w:val="both"/>
      </w:pPr>
      <w:r>
        <w:t xml:space="preserve">A gyermek- és ifjúságvédelemmel kapcsolatos feladatok végrehajtásából adódóan együttműködtünk az illetékességi </w:t>
      </w:r>
      <w:proofErr w:type="spellStart"/>
      <w:r>
        <w:t>területünkön</w:t>
      </w:r>
      <w:proofErr w:type="spellEnd"/>
      <w:r>
        <w:t xml:space="preserve"> működő oktatási intézményekkel, gyermekjóléti és családsegítő szolgálatokkal, a gyámhivatalokkal, egyéb civil szervezetekkel. Jó kapcsolatot ápoltunk az egyházak képviselőivel.</w:t>
      </w:r>
    </w:p>
    <w:p w14:paraId="5B22DEA7" w14:textId="1A51E41D" w:rsidR="00DB17BE" w:rsidRDefault="00DB17BE" w:rsidP="0031482F">
      <w:pPr>
        <w:ind w:left="284"/>
        <w:jc w:val="both"/>
        <w:rPr>
          <w:i/>
        </w:rPr>
      </w:pPr>
    </w:p>
    <w:p w14:paraId="46EF3540" w14:textId="1C9A3FB4" w:rsidR="00984DBB" w:rsidRPr="00DB17BE" w:rsidRDefault="00721239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984DBB" w:rsidRPr="00DB17BE">
        <w:rPr>
          <w:rFonts w:ascii="Times New Roman" w:hAnsi="Times New Roman" w:cs="Times New Roman"/>
          <w:i/>
          <w:sz w:val="24"/>
          <w:szCs w:val="24"/>
        </w:rPr>
        <w:t xml:space="preserve">.4. A </w:t>
      </w:r>
      <w:r w:rsidR="00984DBB" w:rsidRPr="00DB17BE">
        <w:rPr>
          <w:rFonts w:ascii="Times New Roman" w:hAnsi="Times New Roman" w:cs="Times New Roman"/>
          <w:b/>
          <w:i/>
          <w:sz w:val="24"/>
          <w:szCs w:val="24"/>
        </w:rPr>
        <w:t>polgárőr egyesületekkel</w:t>
      </w:r>
      <w:r w:rsidR="00984DBB" w:rsidRPr="00DB17BE">
        <w:rPr>
          <w:rFonts w:ascii="Times New Roman" w:hAnsi="Times New Roman" w:cs="Times New Roman"/>
          <w:i/>
          <w:sz w:val="24"/>
          <w:szCs w:val="24"/>
        </w:rPr>
        <w:t xml:space="preserve"> történő együttműködés </w:t>
      </w:r>
    </w:p>
    <w:p w14:paraId="61DAC4D2" w14:textId="77777777" w:rsidR="00984DBB" w:rsidRDefault="00984DBB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0BD8DB3" w14:textId="0BB3D4B1" w:rsidR="00984DBB" w:rsidRPr="00DB17BE" w:rsidRDefault="00984DBB" w:rsidP="0031482F">
      <w:pPr>
        <w:ind w:left="284" w:right="-1"/>
        <w:contextualSpacing/>
        <w:jc w:val="both"/>
      </w:pPr>
      <w:r w:rsidRPr="00DB17BE">
        <w:rPr>
          <w:rFonts w:eastAsia="Calibri"/>
          <w:lang w:eastAsia="en-US"/>
        </w:rPr>
        <w:t xml:space="preserve">Jelenleg 110 polgárőr egyesülettel megkötött együttműködési megállapodás van érvényben. Az együttműködés hatékony és eredményes volt. </w:t>
      </w:r>
      <w:r w:rsidR="000F2ECC">
        <w:rPr>
          <w:rFonts w:eastAsia="Calibri"/>
          <w:lang w:eastAsia="en-US"/>
        </w:rPr>
        <w:t>Polgárőrökkel</w:t>
      </w:r>
      <w:r w:rsidR="000F2ECC" w:rsidRPr="00DB17BE">
        <w:rPr>
          <w:rFonts w:eastAsia="Calibri"/>
          <w:lang w:eastAsia="en-US"/>
        </w:rPr>
        <w:t xml:space="preserve"> </w:t>
      </w:r>
      <w:r w:rsidRPr="00DB17BE">
        <w:rPr>
          <w:rFonts w:eastAsia="Calibri"/>
          <w:lang w:eastAsia="en-US"/>
        </w:rPr>
        <w:t>közös szolgálat</w:t>
      </w:r>
      <w:r w:rsidR="000F2ECC">
        <w:rPr>
          <w:rFonts w:eastAsia="Calibri"/>
          <w:lang w:eastAsia="en-US"/>
        </w:rPr>
        <w:t xml:space="preserve">ot </w:t>
      </w:r>
      <w:r w:rsidR="00A96794">
        <w:rPr>
          <w:rFonts w:eastAsia="Calibri"/>
          <w:lang w:eastAsia="en-US"/>
        </w:rPr>
        <w:br/>
      </w:r>
      <w:r w:rsidRPr="00DB17BE">
        <w:rPr>
          <w:rFonts w:eastAsia="Calibri"/>
          <w:lang w:eastAsia="en-US"/>
        </w:rPr>
        <w:t xml:space="preserve">829 </w:t>
      </w:r>
      <w:r w:rsidR="000F2ECC">
        <w:rPr>
          <w:rFonts w:eastAsia="Calibri"/>
          <w:lang w:eastAsia="en-US"/>
        </w:rPr>
        <w:t xml:space="preserve">alkalommal </w:t>
      </w:r>
      <w:r w:rsidRPr="00DB17BE">
        <w:rPr>
          <w:rFonts w:eastAsia="Calibri"/>
          <w:lang w:eastAsia="en-US"/>
        </w:rPr>
        <w:t>3338 ór</w:t>
      </w:r>
      <w:r w:rsidR="000F2ECC">
        <w:rPr>
          <w:rFonts w:eastAsia="Calibri"/>
          <w:lang w:eastAsia="en-US"/>
        </w:rPr>
        <w:t xml:space="preserve">ában láttunk el. </w:t>
      </w:r>
      <w:r w:rsidRPr="00DB17BE">
        <w:rPr>
          <w:rFonts w:eastAsia="Calibri"/>
          <w:lang w:eastAsia="en-US"/>
        </w:rPr>
        <w:t xml:space="preserve"> </w:t>
      </w:r>
    </w:p>
    <w:p w14:paraId="777B0EAF" w14:textId="77777777" w:rsidR="00984DBB" w:rsidRDefault="00984DBB" w:rsidP="0031482F">
      <w:pPr>
        <w:jc w:val="both"/>
      </w:pPr>
    </w:p>
    <w:p w14:paraId="57BBD53F" w14:textId="7257977D" w:rsidR="00A275E1" w:rsidRPr="00187FB2" w:rsidRDefault="00721239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A275E1" w:rsidRPr="00187FB2">
        <w:rPr>
          <w:rFonts w:ascii="Times New Roman" w:hAnsi="Times New Roman" w:cs="Times New Roman"/>
          <w:i/>
          <w:sz w:val="24"/>
          <w:szCs w:val="24"/>
        </w:rPr>
        <w:t>.5. Az egyes</w:t>
      </w:r>
      <w:r w:rsidR="00A275E1" w:rsidRPr="00187FB2">
        <w:rPr>
          <w:rFonts w:ascii="Times New Roman" w:hAnsi="Times New Roman" w:cs="Times New Roman"/>
          <w:b/>
          <w:i/>
          <w:sz w:val="24"/>
          <w:szCs w:val="24"/>
        </w:rPr>
        <w:t xml:space="preserve"> rendészeti feladatokat ellátó szervekkel, személyekkel </w:t>
      </w:r>
      <w:r w:rsidR="00A275E1" w:rsidRPr="00187FB2">
        <w:rPr>
          <w:rFonts w:ascii="Times New Roman" w:hAnsi="Times New Roman" w:cs="Times New Roman"/>
          <w:i/>
          <w:sz w:val="24"/>
          <w:szCs w:val="24"/>
        </w:rPr>
        <w:t>történő együttműködés</w:t>
      </w:r>
    </w:p>
    <w:p w14:paraId="7E9A1A51" w14:textId="3BE2DDE4" w:rsidR="00A275E1" w:rsidRPr="00187FB2" w:rsidRDefault="00A275E1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B66A392" w14:textId="5EC80776" w:rsidR="00C80CFC" w:rsidRDefault="00A96794" w:rsidP="0031482F">
      <w:pPr>
        <w:ind w:left="284"/>
        <w:jc w:val="both"/>
      </w:pPr>
      <w:r>
        <w:t>A</w:t>
      </w:r>
      <w:r w:rsidR="00C80CFC">
        <w:t xml:space="preserve"> Főkapitányság </w:t>
      </w:r>
      <w:r>
        <w:t xml:space="preserve">2022. december 31-én </w:t>
      </w:r>
      <w:r w:rsidR="00C80CFC">
        <w:t>17 együttműködési megállapodással rendelkezett. Ezek közül öt esetben közterület-felügyelőket foglalkoztató önkormányzatokkal, két esetben természetvédelmi őröket foglalkoztató nemzeti parkokkal, kilenc esetben mezőőröket és halőröket (egy személyben) foglalkoztató önkormányzatokkal és egy esetben hivatásos vadászokat foglalkoztató vízügyi igazgatósággal működtünk együtt.</w:t>
      </w:r>
    </w:p>
    <w:p w14:paraId="286F8422" w14:textId="54EA1434" w:rsidR="0001760C" w:rsidRDefault="0001760C" w:rsidP="0031482F">
      <w:pPr>
        <w:pStyle w:val="Szvegtrzs21"/>
        <w:jc w:val="both"/>
        <w:rPr>
          <w:i w:val="0"/>
        </w:rPr>
      </w:pPr>
    </w:p>
    <w:p w14:paraId="0CDF23E0" w14:textId="36237B4C" w:rsidR="00A275E1" w:rsidRPr="008E3593" w:rsidRDefault="00A275E1" w:rsidP="0031482F">
      <w:pPr>
        <w:pStyle w:val="Listaszerbekezds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593">
        <w:rPr>
          <w:rFonts w:ascii="Times New Roman" w:hAnsi="Times New Roman" w:cs="Times New Roman"/>
          <w:b/>
          <w:sz w:val="24"/>
          <w:szCs w:val="24"/>
        </w:rPr>
        <w:lastRenderedPageBreak/>
        <w:t>III. Összegzés, kitűzött feladatok a következő időszakra</w:t>
      </w:r>
    </w:p>
    <w:p w14:paraId="677003CB" w14:textId="77777777" w:rsidR="00A275E1" w:rsidRPr="008E3593" w:rsidRDefault="00A275E1" w:rsidP="0031482F">
      <w:pPr>
        <w:pStyle w:val="Listaszerbekezds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F10EBF" w14:textId="7D0F74EA" w:rsidR="00187FB2" w:rsidRPr="00187FB2" w:rsidRDefault="00187FB2" w:rsidP="0031482F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 xml:space="preserve">Az értékelt időszak </w:t>
      </w:r>
      <w:r w:rsidRPr="00187FB2">
        <w:rPr>
          <w:rFonts w:ascii="Times New Roman" w:hAnsi="Times New Roman" w:cs="Times New Roman"/>
          <w:b/>
          <w:sz w:val="24"/>
          <w:szCs w:val="24"/>
        </w:rPr>
        <w:t>főbb célkitűzéseinek megvalósítása</w:t>
      </w:r>
    </w:p>
    <w:p w14:paraId="5ECFB669" w14:textId="466C96C2" w:rsidR="00187FB2" w:rsidRPr="00A640E3" w:rsidRDefault="00187FB2" w:rsidP="0031482F">
      <w:pPr>
        <w:jc w:val="both"/>
        <w:rPr>
          <w:i/>
        </w:rPr>
      </w:pPr>
    </w:p>
    <w:p w14:paraId="6195D241" w14:textId="0738DFF3" w:rsidR="00187FB2" w:rsidRPr="00187FB2" w:rsidRDefault="00187FB2" w:rsidP="0031482F">
      <w:pPr>
        <w:pStyle w:val="Listaszerbekezds"/>
        <w:numPr>
          <w:ilvl w:val="0"/>
          <w:numId w:val="9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>A 2022</w:t>
      </w:r>
      <w:r w:rsidR="00A96794">
        <w:rPr>
          <w:rFonts w:ascii="Times New Roman" w:hAnsi="Times New Roman" w:cs="Times New Roman"/>
          <w:sz w:val="24"/>
          <w:szCs w:val="24"/>
        </w:rPr>
        <w:t>. évi</w:t>
      </w:r>
      <w:r w:rsidRPr="00187FB2">
        <w:rPr>
          <w:rFonts w:ascii="Times New Roman" w:hAnsi="Times New Roman" w:cs="Times New Roman"/>
          <w:sz w:val="24"/>
          <w:szCs w:val="24"/>
        </w:rPr>
        <w:t xml:space="preserve"> országgyűlési képviselői választások, illetve az </w:t>
      </w:r>
      <w:r w:rsidR="007D053D">
        <w:rPr>
          <w:rFonts w:ascii="Times New Roman" w:hAnsi="Times New Roman" w:cs="Times New Roman"/>
          <w:sz w:val="24"/>
          <w:szCs w:val="24"/>
        </w:rPr>
        <w:t>a</w:t>
      </w:r>
      <w:r w:rsidR="007D053D" w:rsidRPr="00187FB2">
        <w:rPr>
          <w:rFonts w:ascii="Times New Roman" w:hAnsi="Times New Roman" w:cs="Times New Roman"/>
          <w:sz w:val="24"/>
          <w:szCs w:val="24"/>
        </w:rPr>
        <w:t xml:space="preserve">zt </w:t>
      </w:r>
      <w:r w:rsidRPr="00187FB2">
        <w:rPr>
          <w:rFonts w:ascii="Times New Roman" w:hAnsi="Times New Roman" w:cs="Times New Roman"/>
          <w:sz w:val="24"/>
          <w:szCs w:val="24"/>
        </w:rPr>
        <w:t>megelőző kampányidőszak rendőri biztosítási feladataira felkészül</w:t>
      </w:r>
      <w:r w:rsidR="007D053D">
        <w:rPr>
          <w:rFonts w:ascii="Times New Roman" w:hAnsi="Times New Roman" w:cs="Times New Roman"/>
          <w:sz w:val="24"/>
          <w:szCs w:val="24"/>
        </w:rPr>
        <w:t>tünk</w:t>
      </w:r>
      <w:r w:rsidRPr="00187FB2">
        <w:rPr>
          <w:rFonts w:ascii="Times New Roman" w:hAnsi="Times New Roman" w:cs="Times New Roman"/>
          <w:sz w:val="24"/>
          <w:szCs w:val="24"/>
        </w:rPr>
        <w:t>, a rendőri biztosítási feladatok</w:t>
      </w:r>
      <w:r w:rsidR="007D053D">
        <w:rPr>
          <w:rFonts w:ascii="Times New Roman" w:hAnsi="Times New Roman" w:cs="Times New Roman"/>
          <w:sz w:val="24"/>
          <w:szCs w:val="24"/>
        </w:rPr>
        <w:t>at</w:t>
      </w:r>
      <w:r w:rsidRPr="00187FB2">
        <w:rPr>
          <w:rFonts w:ascii="Times New Roman" w:hAnsi="Times New Roman" w:cs="Times New Roman"/>
          <w:sz w:val="24"/>
          <w:szCs w:val="24"/>
        </w:rPr>
        <w:t xml:space="preserve"> eredményesen végrehajt</w:t>
      </w:r>
      <w:r w:rsidR="007D053D">
        <w:rPr>
          <w:rFonts w:ascii="Times New Roman" w:hAnsi="Times New Roman" w:cs="Times New Roman"/>
          <w:sz w:val="24"/>
          <w:szCs w:val="24"/>
        </w:rPr>
        <w:t>ottuk.</w:t>
      </w:r>
    </w:p>
    <w:p w14:paraId="4BAFE7F8" w14:textId="0A4D2294" w:rsidR="00187FB2" w:rsidRPr="00187FB2" w:rsidRDefault="00187FB2" w:rsidP="0031482F">
      <w:pPr>
        <w:pStyle w:val="Listaszerbekezds"/>
        <w:numPr>
          <w:ilvl w:val="0"/>
          <w:numId w:val="9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 xml:space="preserve">Rendszeres és közvetlen kapcsolattartás fenntartása mellett az önkormányzatok támogatásával és a </w:t>
      </w:r>
      <w:r w:rsidR="007D053D">
        <w:rPr>
          <w:rFonts w:ascii="Times New Roman" w:hAnsi="Times New Roman" w:cs="Times New Roman"/>
          <w:sz w:val="24"/>
          <w:szCs w:val="24"/>
        </w:rPr>
        <w:t>p</w:t>
      </w:r>
      <w:r w:rsidRPr="00187FB2">
        <w:rPr>
          <w:rFonts w:ascii="Times New Roman" w:hAnsi="Times New Roman" w:cs="Times New Roman"/>
          <w:sz w:val="24"/>
          <w:szCs w:val="24"/>
        </w:rPr>
        <w:t>olgárőrség hatékony közreműködésével fenntart</w:t>
      </w:r>
      <w:r w:rsidR="007D053D">
        <w:rPr>
          <w:rFonts w:ascii="Times New Roman" w:hAnsi="Times New Roman" w:cs="Times New Roman"/>
          <w:sz w:val="24"/>
          <w:szCs w:val="24"/>
        </w:rPr>
        <w:t>ottuk és növeltük</w:t>
      </w:r>
      <w:r w:rsidRPr="00187FB2">
        <w:rPr>
          <w:rFonts w:ascii="Times New Roman" w:hAnsi="Times New Roman" w:cs="Times New Roman"/>
          <w:sz w:val="24"/>
          <w:szCs w:val="24"/>
        </w:rPr>
        <w:t xml:space="preserve"> a lakosság szubjektív biztonságérzetét, </w:t>
      </w:r>
      <w:r w:rsidR="004F1611">
        <w:rPr>
          <w:rFonts w:ascii="Times New Roman" w:hAnsi="Times New Roman" w:cs="Times New Roman"/>
          <w:sz w:val="24"/>
          <w:szCs w:val="24"/>
        </w:rPr>
        <w:t xml:space="preserve">biztosítottuk </w:t>
      </w:r>
      <w:r w:rsidRPr="00187FB2">
        <w:rPr>
          <w:rFonts w:ascii="Times New Roman" w:hAnsi="Times New Roman" w:cs="Times New Roman"/>
          <w:sz w:val="24"/>
          <w:szCs w:val="24"/>
        </w:rPr>
        <w:t>a közrend</w:t>
      </w:r>
      <w:r w:rsidR="007D053D">
        <w:rPr>
          <w:rFonts w:ascii="Times New Roman" w:hAnsi="Times New Roman" w:cs="Times New Roman"/>
          <w:sz w:val="24"/>
          <w:szCs w:val="24"/>
        </w:rPr>
        <w:t>et</w:t>
      </w:r>
      <w:r w:rsidR="004F1611">
        <w:rPr>
          <w:rFonts w:ascii="Times New Roman" w:hAnsi="Times New Roman" w:cs="Times New Roman"/>
          <w:sz w:val="24"/>
          <w:szCs w:val="24"/>
        </w:rPr>
        <w:t xml:space="preserve"> és a</w:t>
      </w:r>
      <w:r w:rsidRPr="00187FB2">
        <w:rPr>
          <w:rFonts w:ascii="Times New Roman" w:hAnsi="Times New Roman" w:cs="Times New Roman"/>
          <w:sz w:val="24"/>
          <w:szCs w:val="24"/>
        </w:rPr>
        <w:t xml:space="preserve"> közbiztonság</w:t>
      </w:r>
      <w:r w:rsidR="007D053D">
        <w:rPr>
          <w:rFonts w:ascii="Times New Roman" w:hAnsi="Times New Roman" w:cs="Times New Roman"/>
          <w:sz w:val="24"/>
          <w:szCs w:val="24"/>
        </w:rPr>
        <w:t xml:space="preserve">ot, </w:t>
      </w:r>
      <w:r w:rsidRPr="00187FB2">
        <w:rPr>
          <w:rFonts w:ascii="Times New Roman" w:hAnsi="Times New Roman" w:cs="Times New Roman"/>
          <w:sz w:val="24"/>
          <w:szCs w:val="24"/>
        </w:rPr>
        <w:t>elért eredményeink</w:t>
      </w:r>
      <w:r w:rsidR="007D053D">
        <w:rPr>
          <w:rFonts w:ascii="Times New Roman" w:hAnsi="Times New Roman" w:cs="Times New Roman"/>
          <w:sz w:val="24"/>
          <w:szCs w:val="24"/>
        </w:rPr>
        <w:t xml:space="preserve">et megtartottuk. </w:t>
      </w:r>
    </w:p>
    <w:p w14:paraId="36630590" w14:textId="3454465A" w:rsidR="00187FB2" w:rsidRPr="00187FB2" w:rsidRDefault="00187FB2" w:rsidP="0031482F">
      <w:pPr>
        <w:pStyle w:val="Listaszerbekezds"/>
        <w:numPr>
          <w:ilvl w:val="0"/>
          <w:numId w:val="9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187FB2">
        <w:rPr>
          <w:rFonts w:ascii="Times New Roman" w:hAnsi="Times New Roman" w:cs="Times New Roman"/>
          <w:sz w:val="24"/>
          <w:szCs w:val="24"/>
        </w:rPr>
        <w:t>illegális</w:t>
      </w:r>
      <w:proofErr w:type="gramEnd"/>
      <w:r w:rsidRPr="00187FB2">
        <w:rPr>
          <w:rFonts w:ascii="Times New Roman" w:hAnsi="Times New Roman" w:cs="Times New Roman"/>
          <w:sz w:val="24"/>
          <w:szCs w:val="24"/>
        </w:rPr>
        <w:t xml:space="preserve"> migráció elleni eredményes fellépés érdekében kidolgozott stratégiának köszönhetően sikerült megakadályozni, hogy egy új másodlagos migrációs fő irány alakuljon ki </w:t>
      </w:r>
      <w:r w:rsidR="007D053D">
        <w:rPr>
          <w:rFonts w:ascii="Times New Roman" w:hAnsi="Times New Roman" w:cs="Times New Roman"/>
          <w:sz w:val="24"/>
          <w:szCs w:val="24"/>
        </w:rPr>
        <w:t>F</w:t>
      </w:r>
      <w:r w:rsidRPr="00187FB2">
        <w:rPr>
          <w:rFonts w:ascii="Times New Roman" w:hAnsi="Times New Roman" w:cs="Times New Roman"/>
          <w:sz w:val="24"/>
          <w:szCs w:val="24"/>
        </w:rPr>
        <w:t xml:space="preserve">őkapitányságunk illetékességi területén. </w:t>
      </w:r>
    </w:p>
    <w:p w14:paraId="4F4E5E28" w14:textId="76FEBF67" w:rsidR="00A275E1" w:rsidRPr="008E3593" w:rsidRDefault="00A275E1" w:rsidP="0031482F">
      <w:pPr>
        <w:pStyle w:val="Listaszerbekezds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EE753" w14:textId="0BEE5807" w:rsidR="00187FB2" w:rsidRPr="007D053D" w:rsidRDefault="00187FB2" w:rsidP="00966C51">
      <w:pPr>
        <w:jc w:val="both"/>
      </w:pPr>
      <w:r w:rsidRPr="007D053D">
        <w:t xml:space="preserve">A jövőbeni tervek, a </w:t>
      </w:r>
      <w:r w:rsidRPr="00966C51">
        <w:rPr>
          <w:b/>
        </w:rPr>
        <w:t>következő időszakra vonatkozó főbb célkitűzése</w:t>
      </w:r>
      <w:r w:rsidR="007D053D" w:rsidRPr="00966C51">
        <w:rPr>
          <w:b/>
        </w:rPr>
        <w:t>in</w:t>
      </w:r>
      <w:r w:rsidRPr="00966C51">
        <w:rPr>
          <w:b/>
        </w:rPr>
        <w:t>k</w:t>
      </w:r>
      <w:r w:rsidRPr="007D053D">
        <w:t xml:space="preserve"> </w:t>
      </w:r>
    </w:p>
    <w:p w14:paraId="1FCD48ED" w14:textId="77777777" w:rsidR="00187FB2" w:rsidRPr="00A640E3" w:rsidRDefault="00187FB2" w:rsidP="0031482F">
      <w:pPr>
        <w:jc w:val="both"/>
        <w:rPr>
          <w:i/>
        </w:rPr>
      </w:pPr>
    </w:p>
    <w:p w14:paraId="21737A8D" w14:textId="6C4C5DCE" w:rsidR="00187FB2" w:rsidRPr="00187FB2" w:rsidRDefault="00187FB2" w:rsidP="0031482F">
      <w:pPr>
        <w:pStyle w:val="BodyText21"/>
        <w:numPr>
          <w:ilvl w:val="0"/>
          <w:numId w:val="11"/>
        </w:numPr>
        <w:ind w:left="567" w:hanging="284"/>
        <w:jc w:val="both"/>
      </w:pPr>
      <w:r w:rsidRPr="00187FB2">
        <w:t>A lakosság szubjektív biztonságérzetét különösen negatívan befolyásoló, szélesebb sértetti kört érintő ügyekben eredményes megelőző és felderítő tevékenység kifejtése</w:t>
      </w:r>
      <w:r w:rsidR="004F1611">
        <w:t>.</w:t>
      </w:r>
    </w:p>
    <w:p w14:paraId="66312D84" w14:textId="555AF7B3" w:rsidR="00187FB2" w:rsidRPr="00187FB2" w:rsidRDefault="00187FB2" w:rsidP="0031482F">
      <w:pPr>
        <w:pStyle w:val="Listaszerbekezds"/>
        <w:numPr>
          <w:ilvl w:val="0"/>
          <w:numId w:val="11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 xml:space="preserve">A vezető baleseti okokkal, valamint az ittas vezetéssel és a passzív biztonsági eszközök használatával kapcsolatos rendőri intézkedések eredményességének </w:t>
      </w:r>
      <w:r w:rsidR="004F1611">
        <w:rPr>
          <w:rFonts w:ascii="Times New Roman" w:hAnsi="Times New Roman" w:cs="Times New Roman"/>
          <w:sz w:val="24"/>
          <w:szCs w:val="24"/>
        </w:rPr>
        <w:t>növelése</w:t>
      </w:r>
      <w:r w:rsidRPr="00187FB2">
        <w:rPr>
          <w:rFonts w:ascii="Times New Roman" w:hAnsi="Times New Roman" w:cs="Times New Roman"/>
          <w:sz w:val="24"/>
          <w:szCs w:val="24"/>
        </w:rPr>
        <w:t>.</w:t>
      </w:r>
    </w:p>
    <w:p w14:paraId="177395C5" w14:textId="41E5B811" w:rsidR="00187FB2" w:rsidRPr="00187FB2" w:rsidRDefault="007D053D" w:rsidP="0031482F">
      <w:pPr>
        <w:pStyle w:val="Listaszerbekezds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Várm</w:t>
      </w:r>
      <w:r w:rsidRPr="00187FB2">
        <w:rPr>
          <w:rFonts w:ascii="Times New Roman" w:hAnsi="Times New Roman" w:cs="Times New Roman"/>
          <w:sz w:val="24"/>
          <w:szCs w:val="24"/>
        </w:rPr>
        <w:t xml:space="preserve">egyénk </w:t>
      </w:r>
      <w:proofErr w:type="gramStart"/>
      <w:r w:rsidR="00187FB2" w:rsidRPr="00187FB2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="00187FB2" w:rsidRPr="00187FB2">
        <w:rPr>
          <w:rFonts w:ascii="Times New Roman" w:hAnsi="Times New Roman" w:cs="Times New Roman"/>
          <w:sz w:val="24"/>
          <w:szCs w:val="24"/>
        </w:rPr>
        <w:t xml:space="preserve"> földrajzi elhelyezkedéséből adódóan a nyári turisztikai szezon kihívásainak hatékony és eredményes kezelése.</w:t>
      </w:r>
    </w:p>
    <w:p w14:paraId="3CDC7059" w14:textId="56FF33D0" w:rsidR="00263EF3" w:rsidRPr="00187FB2" w:rsidRDefault="00263EF3" w:rsidP="0031482F">
      <w:pPr>
        <w:pStyle w:val="Listaszerbekezds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>A hatáskörünkbe tartozó kiemelt bűncselekmények eredményes felderítése, a nyomozások időszerűségének javítása.</w:t>
      </w:r>
    </w:p>
    <w:p w14:paraId="211CAE28" w14:textId="77777777" w:rsidR="00263EF3" w:rsidRPr="00187FB2" w:rsidRDefault="00263EF3" w:rsidP="0031482F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 xml:space="preserve">Fokozott hangsúlyt fektetünk a </w:t>
      </w:r>
      <w:proofErr w:type="gramStart"/>
      <w:r w:rsidRPr="00187FB2">
        <w:rPr>
          <w:rFonts w:ascii="Times New Roman" w:hAnsi="Times New Roman" w:cs="Times New Roman"/>
          <w:sz w:val="24"/>
          <w:szCs w:val="24"/>
        </w:rPr>
        <w:t>korrupciós</w:t>
      </w:r>
      <w:proofErr w:type="gramEnd"/>
      <w:r w:rsidRPr="00187FB2">
        <w:rPr>
          <w:rFonts w:ascii="Times New Roman" w:hAnsi="Times New Roman" w:cs="Times New Roman"/>
          <w:sz w:val="24"/>
          <w:szCs w:val="24"/>
        </w:rPr>
        <w:t xml:space="preserve"> bűncselekmények felderítésére.</w:t>
      </w:r>
    </w:p>
    <w:p w14:paraId="549EC97D" w14:textId="29E90D9A" w:rsidR="00263EF3" w:rsidRPr="00187FB2" w:rsidRDefault="00263EF3" w:rsidP="0031482F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>A kármegtérüléssel kapcsolatos tevékenységünk hatékonyságának további javítása, a vagyon-visszaszerzési eljárások előtérbe helyezése.</w:t>
      </w:r>
    </w:p>
    <w:p w14:paraId="4B814F99" w14:textId="380254BD" w:rsidR="00263EF3" w:rsidRPr="00187FB2" w:rsidRDefault="00263EF3" w:rsidP="0031482F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FB2">
        <w:rPr>
          <w:rFonts w:ascii="Times New Roman" w:hAnsi="Times New Roman" w:cs="Times New Roman"/>
          <w:sz w:val="24"/>
          <w:szCs w:val="24"/>
        </w:rPr>
        <w:t>Az online megvalósuló, kibertérben elkövetett bűncselekmények elleni eredményes és hatékony fellépés.</w:t>
      </w:r>
    </w:p>
    <w:p w14:paraId="5B1D918C" w14:textId="36CDBAD3" w:rsidR="00263EF3" w:rsidRDefault="00263EF3" w:rsidP="0031482F">
      <w:pPr>
        <w:rPr>
          <w:b/>
        </w:rPr>
      </w:pPr>
    </w:p>
    <w:p w14:paraId="0D850028" w14:textId="77777777" w:rsidR="00A96794" w:rsidRPr="008E3593" w:rsidRDefault="00A96794" w:rsidP="0031482F">
      <w:pPr>
        <w:rPr>
          <w:b/>
        </w:rPr>
      </w:pPr>
    </w:p>
    <w:p w14:paraId="0481723F" w14:textId="77777777" w:rsidR="00A96794" w:rsidRDefault="00A96794" w:rsidP="007D053D">
      <w:pPr>
        <w:rPr>
          <w:sz w:val="20"/>
        </w:rPr>
      </w:pPr>
    </w:p>
    <w:p w14:paraId="2263C5DA" w14:textId="5414BBF2" w:rsidR="00A96794" w:rsidRDefault="00F24B96" w:rsidP="00F24B96">
      <w:pPr>
        <w:jc w:val="center"/>
        <w:rPr>
          <w:b/>
        </w:rPr>
      </w:pPr>
      <w:r w:rsidRPr="00F24B96">
        <w:rPr>
          <w:b/>
        </w:rPr>
        <w:t>Határozati javaslat</w:t>
      </w:r>
    </w:p>
    <w:p w14:paraId="3A7B09AF" w14:textId="4F93B0C4" w:rsidR="00F24B96" w:rsidRDefault="00F24B96" w:rsidP="00F24B96">
      <w:pPr>
        <w:jc w:val="center"/>
        <w:rPr>
          <w:b/>
        </w:rPr>
      </w:pPr>
    </w:p>
    <w:p w14:paraId="741DE478" w14:textId="494C872E" w:rsidR="00AA66F3" w:rsidRPr="00AA66F3" w:rsidRDefault="00AA66F3" w:rsidP="00AA66F3">
      <w:pPr>
        <w:tabs>
          <w:tab w:val="center" w:pos="6840"/>
        </w:tabs>
        <w:ind w:right="22"/>
        <w:jc w:val="both"/>
        <w:rPr>
          <w:bCs/>
          <w:szCs w:val="17"/>
        </w:rPr>
      </w:pPr>
      <w:r w:rsidRPr="00AA66F3">
        <w:rPr>
          <w:bCs/>
          <w:szCs w:val="17"/>
        </w:rPr>
        <w:t xml:space="preserve">A Zala </w:t>
      </w:r>
      <w:r>
        <w:rPr>
          <w:bCs/>
          <w:szCs w:val="17"/>
        </w:rPr>
        <w:t>Várm</w:t>
      </w:r>
      <w:r w:rsidRPr="00AA66F3">
        <w:rPr>
          <w:bCs/>
          <w:szCs w:val="17"/>
        </w:rPr>
        <w:t xml:space="preserve">egyei Közgyűlés elfogadja a </w:t>
      </w:r>
      <w:r w:rsidRPr="00AA66F3">
        <w:rPr>
          <w:iCs/>
        </w:rPr>
        <w:t xml:space="preserve">Zala </w:t>
      </w:r>
      <w:r>
        <w:rPr>
          <w:iCs/>
        </w:rPr>
        <w:t>Várm</w:t>
      </w:r>
      <w:r w:rsidRPr="00AA66F3">
        <w:rPr>
          <w:iCs/>
        </w:rPr>
        <w:t>egyei Rendőr-főkapitányság</w:t>
      </w:r>
      <w:r w:rsidRPr="00AA66F3">
        <w:rPr>
          <w:i/>
          <w:iCs/>
        </w:rPr>
        <w:t xml:space="preserve"> </w:t>
      </w:r>
      <w:r w:rsidRPr="00AA66F3">
        <w:rPr>
          <w:bCs/>
          <w:szCs w:val="17"/>
        </w:rPr>
        <w:t xml:space="preserve">Zala </w:t>
      </w:r>
      <w:r w:rsidR="00F229AC">
        <w:rPr>
          <w:bCs/>
          <w:szCs w:val="17"/>
        </w:rPr>
        <w:t>vár</w:t>
      </w:r>
      <w:r w:rsidRPr="00AA66F3">
        <w:rPr>
          <w:bCs/>
          <w:szCs w:val="17"/>
        </w:rPr>
        <w:t>megye közbiztonságának helyzetéről, a közbiztonság érdekében tett intézkedésekről, feladatokról szóló beszámolóját.</w:t>
      </w:r>
    </w:p>
    <w:p w14:paraId="39D2C1B6" w14:textId="77777777" w:rsidR="00AA66F3" w:rsidRPr="00AA66F3" w:rsidRDefault="00AA66F3" w:rsidP="00AA66F3">
      <w:pPr>
        <w:tabs>
          <w:tab w:val="center" w:pos="6840"/>
        </w:tabs>
        <w:ind w:right="22"/>
        <w:jc w:val="both"/>
        <w:rPr>
          <w:bCs/>
          <w:szCs w:val="17"/>
        </w:rPr>
      </w:pPr>
    </w:p>
    <w:p w14:paraId="655E2F2B" w14:textId="77777777" w:rsidR="00AA66F3" w:rsidRPr="00AA66F3" w:rsidRDefault="00AA66F3" w:rsidP="00AA66F3">
      <w:pPr>
        <w:tabs>
          <w:tab w:val="center" w:pos="6840"/>
        </w:tabs>
        <w:ind w:right="22"/>
        <w:jc w:val="both"/>
        <w:rPr>
          <w:bCs/>
          <w:szCs w:val="17"/>
        </w:rPr>
      </w:pPr>
      <w:r w:rsidRPr="00AA66F3">
        <w:rPr>
          <w:bCs/>
          <w:szCs w:val="17"/>
          <w:u w:val="single"/>
        </w:rPr>
        <w:t>Határidő</w:t>
      </w:r>
      <w:r w:rsidRPr="00AA66F3">
        <w:rPr>
          <w:bCs/>
          <w:szCs w:val="17"/>
        </w:rPr>
        <w:t>: azonnal</w:t>
      </w:r>
    </w:p>
    <w:p w14:paraId="69446C78" w14:textId="77777777" w:rsidR="00AA66F3" w:rsidRPr="00AA66F3" w:rsidRDefault="00AA66F3" w:rsidP="00AA66F3">
      <w:pPr>
        <w:tabs>
          <w:tab w:val="center" w:pos="6840"/>
        </w:tabs>
        <w:ind w:right="22"/>
        <w:jc w:val="both"/>
        <w:rPr>
          <w:bCs/>
          <w:szCs w:val="17"/>
        </w:rPr>
      </w:pPr>
      <w:r w:rsidRPr="00AA66F3">
        <w:rPr>
          <w:bCs/>
          <w:szCs w:val="17"/>
          <w:u w:val="single"/>
        </w:rPr>
        <w:t>Felelős</w:t>
      </w:r>
      <w:proofErr w:type="gramStart"/>
      <w:r w:rsidRPr="00AA66F3">
        <w:rPr>
          <w:bCs/>
          <w:szCs w:val="17"/>
        </w:rPr>
        <w:t>:   Dr.</w:t>
      </w:r>
      <w:proofErr w:type="gramEnd"/>
      <w:r w:rsidRPr="00AA66F3">
        <w:rPr>
          <w:bCs/>
          <w:szCs w:val="17"/>
        </w:rPr>
        <w:t xml:space="preserve"> Pál Attila, a közgyűlés elnöke</w:t>
      </w:r>
    </w:p>
    <w:p w14:paraId="6FF13DA5" w14:textId="77777777" w:rsidR="00F24B96" w:rsidRPr="00F24B96" w:rsidRDefault="00F24B96" w:rsidP="00F24B96">
      <w:pPr>
        <w:jc w:val="both"/>
        <w:rPr>
          <w:b/>
        </w:rPr>
      </w:pPr>
    </w:p>
    <w:p w14:paraId="489AC9FF" w14:textId="77777777" w:rsidR="00A96794" w:rsidRDefault="00A96794" w:rsidP="007D053D">
      <w:pPr>
        <w:rPr>
          <w:sz w:val="20"/>
        </w:rPr>
      </w:pPr>
    </w:p>
    <w:p w14:paraId="1683A45E" w14:textId="77777777" w:rsidR="00A96794" w:rsidRDefault="00A96794" w:rsidP="007D053D">
      <w:pPr>
        <w:rPr>
          <w:sz w:val="20"/>
        </w:rPr>
      </w:pPr>
    </w:p>
    <w:p w14:paraId="5AA227C5" w14:textId="77777777" w:rsidR="00A96794" w:rsidRDefault="00A96794" w:rsidP="007D053D">
      <w:pPr>
        <w:rPr>
          <w:sz w:val="20"/>
        </w:rPr>
      </w:pPr>
    </w:p>
    <w:p w14:paraId="54684257" w14:textId="77777777" w:rsidR="00A96794" w:rsidRDefault="00A96794" w:rsidP="007D053D">
      <w:pPr>
        <w:rPr>
          <w:sz w:val="20"/>
        </w:rPr>
      </w:pPr>
    </w:p>
    <w:p w14:paraId="5E2F2BD7" w14:textId="77777777" w:rsidR="00A96794" w:rsidRDefault="00A96794" w:rsidP="007D053D">
      <w:pPr>
        <w:rPr>
          <w:sz w:val="20"/>
        </w:rPr>
      </w:pPr>
    </w:p>
    <w:p w14:paraId="22197AB0" w14:textId="77777777" w:rsidR="00A96794" w:rsidRDefault="00A96794" w:rsidP="007D053D">
      <w:pPr>
        <w:rPr>
          <w:sz w:val="20"/>
        </w:rPr>
      </w:pPr>
    </w:p>
    <w:sectPr w:rsidR="00A96794" w:rsidSect="00A96794">
      <w:headerReference w:type="default" r:id="rId11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5875A" w14:textId="77777777" w:rsidR="0050522C" w:rsidRDefault="0050522C" w:rsidP="00600F19">
      <w:r>
        <w:separator/>
      </w:r>
    </w:p>
  </w:endnote>
  <w:endnote w:type="continuationSeparator" w:id="0">
    <w:p w14:paraId="44FA794E" w14:textId="77777777" w:rsidR="0050522C" w:rsidRDefault="0050522C" w:rsidP="0060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04C83" w14:textId="77777777" w:rsidR="0050522C" w:rsidRDefault="0050522C" w:rsidP="00600F19">
      <w:r>
        <w:separator/>
      </w:r>
    </w:p>
  </w:footnote>
  <w:footnote w:type="continuationSeparator" w:id="0">
    <w:p w14:paraId="79D2E188" w14:textId="77777777" w:rsidR="0050522C" w:rsidRDefault="0050522C" w:rsidP="00600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6526648"/>
      <w:docPartObj>
        <w:docPartGallery w:val="Page Numbers (Top of Page)"/>
        <w:docPartUnique/>
      </w:docPartObj>
    </w:sdtPr>
    <w:sdtEndPr/>
    <w:sdtContent>
      <w:p w14:paraId="6195C616" w14:textId="175A2048" w:rsidR="0016198D" w:rsidRDefault="0016198D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886">
          <w:rPr>
            <w:noProof/>
          </w:rPr>
          <w:t>14</w:t>
        </w:r>
        <w:r>
          <w:fldChar w:fldCharType="end"/>
        </w:r>
      </w:p>
    </w:sdtContent>
  </w:sdt>
  <w:p w14:paraId="4F8495BB" w14:textId="77777777" w:rsidR="0016198D" w:rsidRDefault="0016198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6E5B"/>
    <w:multiLevelType w:val="multilevel"/>
    <w:tmpl w:val="F76A66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14945B9"/>
    <w:multiLevelType w:val="hybridMultilevel"/>
    <w:tmpl w:val="1EC60E50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9F1A2C"/>
    <w:multiLevelType w:val="hybridMultilevel"/>
    <w:tmpl w:val="765642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E395E"/>
    <w:multiLevelType w:val="hybridMultilevel"/>
    <w:tmpl w:val="B61E52D6"/>
    <w:lvl w:ilvl="0" w:tplc="A70AA4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F31DB1"/>
    <w:multiLevelType w:val="hybridMultilevel"/>
    <w:tmpl w:val="947607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11CAF"/>
    <w:multiLevelType w:val="hybridMultilevel"/>
    <w:tmpl w:val="61CA1BC2"/>
    <w:lvl w:ilvl="0" w:tplc="A70AA4A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25A16"/>
    <w:multiLevelType w:val="hybridMultilevel"/>
    <w:tmpl w:val="77D80830"/>
    <w:lvl w:ilvl="0" w:tplc="5B2AE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B2AE8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034A9"/>
    <w:multiLevelType w:val="hybridMultilevel"/>
    <w:tmpl w:val="CF6261F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508C2"/>
    <w:multiLevelType w:val="multilevel"/>
    <w:tmpl w:val="F6024A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8442A70"/>
    <w:multiLevelType w:val="hybridMultilevel"/>
    <w:tmpl w:val="748ED01E"/>
    <w:lvl w:ilvl="0" w:tplc="040E0017">
      <w:start w:val="1"/>
      <w:numFmt w:val="lowerLetter"/>
      <w:lvlText w:val="%1)"/>
      <w:lvlJc w:val="left"/>
      <w:pPr>
        <w:ind w:left="3688" w:hanging="360"/>
      </w:pPr>
    </w:lvl>
    <w:lvl w:ilvl="1" w:tplc="040E0019" w:tentative="1">
      <w:start w:val="1"/>
      <w:numFmt w:val="lowerLetter"/>
      <w:lvlText w:val="%2."/>
      <w:lvlJc w:val="left"/>
      <w:pPr>
        <w:ind w:left="4408" w:hanging="360"/>
      </w:pPr>
    </w:lvl>
    <w:lvl w:ilvl="2" w:tplc="040E001B" w:tentative="1">
      <w:start w:val="1"/>
      <w:numFmt w:val="lowerRoman"/>
      <w:lvlText w:val="%3."/>
      <w:lvlJc w:val="right"/>
      <w:pPr>
        <w:ind w:left="5128" w:hanging="180"/>
      </w:pPr>
    </w:lvl>
    <w:lvl w:ilvl="3" w:tplc="040E000F" w:tentative="1">
      <w:start w:val="1"/>
      <w:numFmt w:val="decimal"/>
      <w:lvlText w:val="%4."/>
      <w:lvlJc w:val="left"/>
      <w:pPr>
        <w:ind w:left="5848" w:hanging="360"/>
      </w:pPr>
    </w:lvl>
    <w:lvl w:ilvl="4" w:tplc="040E0019" w:tentative="1">
      <w:start w:val="1"/>
      <w:numFmt w:val="lowerLetter"/>
      <w:lvlText w:val="%5."/>
      <w:lvlJc w:val="left"/>
      <w:pPr>
        <w:ind w:left="6568" w:hanging="360"/>
      </w:pPr>
    </w:lvl>
    <w:lvl w:ilvl="5" w:tplc="040E001B" w:tentative="1">
      <w:start w:val="1"/>
      <w:numFmt w:val="lowerRoman"/>
      <w:lvlText w:val="%6."/>
      <w:lvlJc w:val="right"/>
      <w:pPr>
        <w:ind w:left="7288" w:hanging="180"/>
      </w:pPr>
    </w:lvl>
    <w:lvl w:ilvl="6" w:tplc="040E000F" w:tentative="1">
      <w:start w:val="1"/>
      <w:numFmt w:val="decimal"/>
      <w:lvlText w:val="%7."/>
      <w:lvlJc w:val="left"/>
      <w:pPr>
        <w:ind w:left="8008" w:hanging="360"/>
      </w:pPr>
    </w:lvl>
    <w:lvl w:ilvl="7" w:tplc="040E0019" w:tentative="1">
      <w:start w:val="1"/>
      <w:numFmt w:val="lowerLetter"/>
      <w:lvlText w:val="%8."/>
      <w:lvlJc w:val="left"/>
      <w:pPr>
        <w:ind w:left="8728" w:hanging="360"/>
      </w:pPr>
    </w:lvl>
    <w:lvl w:ilvl="8" w:tplc="040E001B" w:tentative="1">
      <w:start w:val="1"/>
      <w:numFmt w:val="lowerRoman"/>
      <w:lvlText w:val="%9."/>
      <w:lvlJc w:val="right"/>
      <w:pPr>
        <w:ind w:left="9448" w:hanging="180"/>
      </w:pPr>
    </w:lvl>
  </w:abstractNum>
  <w:abstractNum w:abstractNumId="10" w15:restartNumberingAfterBreak="0">
    <w:nsid w:val="48791ED0"/>
    <w:multiLevelType w:val="hybridMultilevel"/>
    <w:tmpl w:val="8C26EF24"/>
    <w:lvl w:ilvl="0" w:tplc="5B2AE8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9F54469"/>
    <w:multiLevelType w:val="hybridMultilevel"/>
    <w:tmpl w:val="CFD0D652"/>
    <w:lvl w:ilvl="0" w:tplc="E1562452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 w15:restartNumberingAfterBreak="0">
    <w:nsid w:val="5AF12A53"/>
    <w:multiLevelType w:val="hybridMultilevel"/>
    <w:tmpl w:val="AA7E517A"/>
    <w:lvl w:ilvl="0" w:tplc="5B2AE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A0239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31D4F"/>
    <w:multiLevelType w:val="hybridMultilevel"/>
    <w:tmpl w:val="49B88CD0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FBA18E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11"/>
  </w:num>
  <w:num w:numId="9">
    <w:abstractNumId w:val="1"/>
  </w:num>
  <w:num w:numId="10">
    <w:abstractNumId w:val="4"/>
  </w:num>
  <w:num w:numId="11">
    <w:abstractNumId w:val="9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2E"/>
    <w:rsid w:val="0001458D"/>
    <w:rsid w:val="0001760C"/>
    <w:rsid w:val="00037F7C"/>
    <w:rsid w:val="00052237"/>
    <w:rsid w:val="00055B74"/>
    <w:rsid w:val="000611F5"/>
    <w:rsid w:val="000616EE"/>
    <w:rsid w:val="0007783A"/>
    <w:rsid w:val="00077C2B"/>
    <w:rsid w:val="00086587"/>
    <w:rsid w:val="00086674"/>
    <w:rsid w:val="00091FF5"/>
    <w:rsid w:val="000A3E78"/>
    <w:rsid w:val="000B43A5"/>
    <w:rsid w:val="000D0F34"/>
    <w:rsid w:val="000D2CCD"/>
    <w:rsid w:val="000D477E"/>
    <w:rsid w:val="000F2ECC"/>
    <w:rsid w:val="00101CD8"/>
    <w:rsid w:val="00117D4A"/>
    <w:rsid w:val="001306B9"/>
    <w:rsid w:val="00132916"/>
    <w:rsid w:val="00134030"/>
    <w:rsid w:val="00136C30"/>
    <w:rsid w:val="00146F21"/>
    <w:rsid w:val="00150B75"/>
    <w:rsid w:val="0016198D"/>
    <w:rsid w:val="001655C7"/>
    <w:rsid w:val="00173B54"/>
    <w:rsid w:val="0018277C"/>
    <w:rsid w:val="00183BA2"/>
    <w:rsid w:val="00187FB2"/>
    <w:rsid w:val="001953E0"/>
    <w:rsid w:val="001D230D"/>
    <w:rsid w:val="001E4040"/>
    <w:rsid w:val="001F62A4"/>
    <w:rsid w:val="00204D2B"/>
    <w:rsid w:val="0021092F"/>
    <w:rsid w:val="00215416"/>
    <w:rsid w:val="00233E84"/>
    <w:rsid w:val="00262D32"/>
    <w:rsid w:val="00263EF3"/>
    <w:rsid w:val="00277407"/>
    <w:rsid w:val="00294ED1"/>
    <w:rsid w:val="00295B2F"/>
    <w:rsid w:val="002B33B5"/>
    <w:rsid w:val="002B5187"/>
    <w:rsid w:val="002B5CF2"/>
    <w:rsid w:val="002D4802"/>
    <w:rsid w:val="002D4C2E"/>
    <w:rsid w:val="002F028C"/>
    <w:rsid w:val="002F4567"/>
    <w:rsid w:val="002F5380"/>
    <w:rsid w:val="002F7F9C"/>
    <w:rsid w:val="0031482F"/>
    <w:rsid w:val="003248CC"/>
    <w:rsid w:val="00324BE1"/>
    <w:rsid w:val="0032720E"/>
    <w:rsid w:val="00336F4E"/>
    <w:rsid w:val="00340F2E"/>
    <w:rsid w:val="0034561F"/>
    <w:rsid w:val="0035363D"/>
    <w:rsid w:val="00377534"/>
    <w:rsid w:val="003A76FF"/>
    <w:rsid w:val="003B070D"/>
    <w:rsid w:val="003C13DB"/>
    <w:rsid w:val="003C74F8"/>
    <w:rsid w:val="003D382C"/>
    <w:rsid w:val="003D7F26"/>
    <w:rsid w:val="003E25DB"/>
    <w:rsid w:val="003E269A"/>
    <w:rsid w:val="00401031"/>
    <w:rsid w:val="00412798"/>
    <w:rsid w:val="00414205"/>
    <w:rsid w:val="004168A1"/>
    <w:rsid w:val="0042306F"/>
    <w:rsid w:val="00427998"/>
    <w:rsid w:val="004371DD"/>
    <w:rsid w:val="00452648"/>
    <w:rsid w:val="00475E84"/>
    <w:rsid w:val="004816C0"/>
    <w:rsid w:val="00491A44"/>
    <w:rsid w:val="004A3F73"/>
    <w:rsid w:val="004B48F4"/>
    <w:rsid w:val="004C3366"/>
    <w:rsid w:val="004C5AF4"/>
    <w:rsid w:val="004D03BF"/>
    <w:rsid w:val="004D562A"/>
    <w:rsid w:val="004E3F82"/>
    <w:rsid w:val="004F087B"/>
    <w:rsid w:val="004F1611"/>
    <w:rsid w:val="0050522C"/>
    <w:rsid w:val="0050743F"/>
    <w:rsid w:val="0052083F"/>
    <w:rsid w:val="005462D5"/>
    <w:rsid w:val="005668B4"/>
    <w:rsid w:val="005A2296"/>
    <w:rsid w:val="005A4596"/>
    <w:rsid w:val="005B442B"/>
    <w:rsid w:val="005D4732"/>
    <w:rsid w:val="005D4F55"/>
    <w:rsid w:val="005E03AE"/>
    <w:rsid w:val="005E114F"/>
    <w:rsid w:val="005E5E3F"/>
    <w:rsid w:val="005F7430"/>
    <w:rsid w:val="00600F19"/>
    <w:rsid w:val="00606BB7"/>
    <w:rsid w:val="006233A1"/>
    <w:rsid w:val="006401F1"/>
    <w:rsid w:val="0065050A"/>
    <w:rsid w:val="00656B50"/>
    <w:rsid w:val="00656EC9"/>
    <w:rsid w:val="0066749D"/>
    <w:rsid w:val="00672AEC"/>
    <w:rsid w:val="00674FDE"/>
    <w:rsid w:val="006803D7"/>
    <w:rsid w:val="006806DF"/>
    <w:rsid w:val="00681E11"/>
    <w:rsid w:val="00694DBD"/>
    <w:rsid w:val="006C4B53"/>
    <w:rsid w:val="006D029D"/>
    <w:rsid w:val="006E66F1"/>
    <w:rsid w:val="006E67E3"/>
    <w:rsid w:val="007063DB"/>
    <w:rsid w:val="00711F77"/>
    <w:rsid w:val="00721239"/>
    <w:rsid w:val="007303FB"/>
    <w:rsid w:val="007462D1"/>
    <w:rsid w:val="007471DD"/>
    <w:rsid w:val="00756156"/>
    <w:rsid w:val="00780E21"/>
    <w:rsid w:val="00783360"/>
    <w:rsid w:val="0079222E"/>
    <w:rsid w:val="00795F46"/>
    <w:rsid w:val="007A7A7B"/>
    <w:rsid w:val="007B6E48"/>
    <w:rsid w:val="007C7B76"/>
    <w:rsid w:val="007C7EBC"/>
    <w:rsid w:val="007D053D"/>
    <w:rsid w:val="007D1A16"/>
    <w:rsid w:val="007E3432"/>
    <w:rsid w:val="007E4826"/>
    <w:rsid w:val="007F210D"/>
    <w:rsid w:val="007F501B"/>
    <w:rsid w:val="007F6207"/>
    <w:rsid w:val="00813DAC"/>
    <w:rsid w:val="00832C31"/>
    <w:rsid w:val="00836C22"/>
    <w:rsid w:val="0084346A"/>
    <w:rsid w:val="008436B1"/>
    <w:rsid w:val="00857C28"/>
    <w:rsid w:val="008719FF"/>
    <w:rsid w:val="00873BBA"/>
    <w:rsid w:val="008A652B"/>
    <w:rsid w:val="008B502A"/>
    <w:rsid w:val="008B7247"/>
    <w:rsid w:val="008C427B"/>
    <w:rsid w:val="008C4C60"/>
    <w:rsid w:val="008D15BF"/>
    <w:rsid w:val="008E3593"/>
    <w:rsid w:val="008F5A8D"/>
    <w:rsid w:val="00924F57"/>
    <w:rsid w:val="00927EFD"/>
    <w:rsid w:val="009444FA"/>
    <w:rsid w:val="00966C51"/>
    <w:rsid w:val="00983AD1"/>
    <w:rsid w:val="00984DBB"/>
    <w:rsid w:val="00986384"/>
    <w:rsid w:val="009879C4"/>
    <w:rsid w:val="00996C8B"/>
    <w:rsid w:val="009B5990"/>
    <w:rsid w:val="009D0EF2"/>
    <w:rsid w:val="009E1A45"/>
    <w:rsid w:val="009E501D"/>
    <w:rsid w:val="00A00DA2"/>
    <w:rsid w:val="00A020F5"/>
    <w:rsid w:val="00A12871"/>
    <w:rsid w:val="00A275E1"/>
    <w:rsid w:val="00A40212"/>
    <w:rsid w:val="00A436F7"/>
    <w:rsid w:val="00A46B41"/>
    <w:rsid w:val="00A568AB"/>
    <w:rsid w:val="00A62540"/>
    <w:rsid w:val="00A63FB4"/>
    <w:rsid w:val="00A65F63"/>
    <w:rsid w:val="00A72FEE"/>
    <w:rsid w:val="00A76621"/>
    <w:rsid w:val="00A80D73"/>
    <w:rsid w:val="00A96794"/>
    <w:rsid w:val="00AA4502"/>
    <w:rsid w:val="00AA66F3"/>
    <w:rsid w:val="00AB5548"/>
    <w:rsid w:val="00AC0FF9"/>
    <w:rsid w:val="00AD7E07"/>
    <w:rsid w:val="00AE0081"/>
    <w:rsid w:val="00B00C57"/>
    <w:rsid w:val="00B01327"/>
    <w:rsid w:val="00B03CB3"/>
    <w:rsid w:val="00B050C4"/>
    <w:rsid w:val="00B07830"/>
    <w:rsid w:val="00B15635"/>
    <w:rsid w:val="00B250C4"/>
    <w:rsid w:val="00B25C29"/>
    <w:rsid w:val="00B57A8C"/>
    <w:rsid w:val="00B63025"/>
    <w:rsid w:val="00B64886"/>
    <w:rsid w:val="00B83375"/>
    <w:rsid w:val="00B83BD2"/>
    <w:rsid w:val="00B83C75"/>
    <w:rsid w:val="00B972BE"/>
    <w:rsid w:val="00BA2926"/>
    <w:rsid w:val="00BB2D0D"/>
    <w:rsid w:val="00BC1C3B"/>
    <w:rsid w:val="00BD03E3"/>
    <w:rsid w:val="00BD3EA5"/>
    <w:rsid w:val="00BD5A5F"/>
    <w:rsid w:val="00BF02D6"/>
    <w:rsid w:val="00C05658"/>
    <w:rsid w:val="00C1031E"/>
    <w:rsid w:val="00C12056"/>
    <w:rsid w:val="00C160F4"/>
    <w:rsid w:val="00C22690"/>
    <w:rsid w:val="00C25AFF"/>
    <w:rsid w:val="00C32D51"/>
    <w:rsid w:val="00C44005"/>
    <w:rsid w:val="00C461EF"/>
    <w:rsid w:val="00C70F3D"/>
    <w:rsid w:val="00C76904"/>
    <w:rsid w:val="00C80CFC"/>
    <w:rsid w:val="00C877D3"/>
    <w:rsid w:val="00C90F83"/>
    <w:rsid w:val="00C922B2"/>
    <w:rsid w:val="00C92500"/>
    <w:rsid w:val="00C930DE"/>
    <w:rsid w:val="00C9345B"/>
    <w:rsid w:val="00C969D0"/>
    <w:rsid w:val="00CA523E"/>
    <w:rsid w:val="00CB3607"/>
    <w:rsid w:val="00CD3F1A"/>
    <w:rsid w:val="00CF2F71"/>
    <w:rsid w:val="00D022E6"/>
    <w:rsid w:val="00D102EE"/>
    <w:rsid w:val="00D10941"/>
    <w:rsid w:val="00D11835"/>
    <w:rsid w:val="00D13738"/>
    <w:rsid w:val="00D213AE"/>
    <w:rsid w:val="00D22027"/>
    <w:rsid w:val="00D436ED"/>
    <w:rsid w:val="00D456AC"/>
    <w:rsid w:val="00D622B7"/>
    <w:rsid w:val="00D65922"/>
    <w:rsid w:val="00D73A6E"/>
    <w:rsid w:val="00D74F25"/>
    <w:rsid w:val="00D76031"/>
    <w:rsid w:val="00D856B1"/>
    <w:rsid w:val="00D97741"/>
    <w:rsid w:val="00DB17BE"/>
    <w:rsid w:val="00DB2F2E"/>
    <w:rsid w:val="00DB57AB"/>
    <w:rsid w:val="00DC5684"/>
    <w:rsid w:val="00DE7079"/>
    <w:rsid w:val="00DF37FA"/>
    <w:rsid w:val="00E03568"/>
    <w:rsid w:val="00E045F1"/>
    <w:rsid w:val="00E06C5F"/>
    <w:rsid w:val="00E10728"/>
    <w:rsid w:val="00E11FF0"/>
    <w:rsid w:val="00E23CD8"/>
    <w:rsid w:val="00E24F11"/>
    <w:rsid w:val="00E42252"/>
    <w:rsid w:val="00E54C41"/>
    <w:rsid w:val="00E64B8C"/>
    <w:rsid w:val="00E749AC"/>
    <w:rsid w:val="00E841A2"/>
    <w:rsid w:val="00E94AFA"/>
    <w:rsid w:val="00EB5072"/>
    <w:rsid w:val="00EB75B7"/>
    <w:rsid w:val="00EC20E1"/>
    <w:rsid w:val="00EC2A32"/>
    <w:rsid w:val="00EE4001"/>
    <w:rsid w:val="00EF6712"/>
    <w:rsid w:val="00F0459B"/>
    <w:rsid w:val="00F0617D"/>
    <w:rsid w:val="00F12548"/>
    <w:rsid w:val="00F12BF5"/>
    <w:rsid w:val="00F14D5B"/>
    <w:rsid w:val="00F229AC"/>
    <w:rsid w:val="00F24B96"/>
    <w:rsid w:val="00F24C44"/>
    <w:rsid w:val="00F279BD"/>
    <w:rsid w:val="00F57104"/>
    <w:rsid w:val="00F65EF5"/>
    <w:rsid w:val="00F72E26"/>
    <w:rsid w:val="00F73949"/>
    <w:rsid w:val="00F82019"/>
    <w:rsid w:val="00F860FA"/>
    <w:rsid w:val="00F93594"/>
    <w:rsid w:val="00FA4988"/>
    <w:rsid w:val="00FB4F45"/>
    <w:rsid w:val="00FD0C33"/>
    <w:rsid w:val="00FE0BF9"/>
    <w:rsid w:val="00FE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FDD4"/>
  <w15:chartTrackingRefBased/>
  <w15:docId w15:val="{09456FE3-3240-456E-A985-1A4C544D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4C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2">
    <w:name w:val="Listaszerű bekezdés2"/>
    <w:basedOn w:val="Norml"/>
    <w:rsid w:val="002D4C2E"/>
    <w:pPr>
      <w:overflowPunct/>
      <w:autoSpaceDE/>
      <w:autoSpaceDN/>
      <w:adjustRightInd/>
      <w:ind w:left="708"/>
      <w:textAlignment w:val="auto"/>
    </w:pPr>
    <w:rPr>
      <w:sz w:val="28"/>
      <w:szCs w:val="28"/>
    </w:rPr>
  </w:style>
  <w:style w:type="paragraph" w:customStyle="1" w:styleId="Listaszerbekezds1">
    <w:name w:val="Listaszerű bekezdés1"/>
    <w:basedOn w:val="Norml"/>
    <w:rsid w:val="002D4C2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styleId="Kiemels2">
    <w:name w:val="Strong"/>
    <w:uiPriority w:val="22"/>
    <w:qFormat/>
    <w:rsid w:val="002D4C2E"/>
    <w:rPr>
      <w:rFonts w:cs="Times New Roman"/>
      <w:b/>
      <w:bCs/>
    </w:rPr>
  </w:style>
  <w:style w:type="paragraph" w:customStyle="1" w:styleId="listparagraph">
    <w:name w:val="listparagraph"/>
    <w:basedOn w:val="Norml"/>
    <w:rsid w:val="002D4C2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customStyle="1" w:styleId="Norml0">
    <w:name w:val="Norml"/>
    <w:rsid w:val="002D4C2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  <w:style w:type="paragraph" w:customStyle="1" w:styleId="Szvegtrzs21">
    <w:name w:val="Szövegtörzs 21"/>
    <w:basedOn w:val="Norml"/>
    <w:rsid w:val="002D4C2E"/>
    <w:pPr>
      <w:suppressAutoHyphens/>
      <w:overflowPunct/>
      <w:autoSpaceDE/>
      <w:autoSpaceDN/>
      <w:adjustRightInd/>
      <w:textAlignment w:val="auto"/>
    </w:pPr>
    <w:rPr>
      <w:i/>
      <w:sz w:val="28"/>
      <w:szCs w:val="20"/>
      <w:lang w:eastAsia="ar-SA"/>
    </w:rPr>
  </w:style>
  <w:style w:type="paragraph" w:styleId="Szvegtrzs2">
    <w:name w:val="Body Text 2"/>
    <w:basedOn w:val="Norml"/>
    <w:link w:val="Szvegtrzs2Char"/>
    <w:uiPriority w:val="99"/>
    <w:unhideWhenUsed/>
    <w:rsid w:val="002D4C2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2D4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2D4C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D4C2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D4C2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22B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22B7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a">
    <w:uiPriority w:val="22"/>
    <w:qFormat/>
    <w:rsid w:val="002109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75E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styleId="Nincstrkz">
    <w:name w:val="No Spacing"/>
    <w:uiPriority w:val="1"/>
    <w:qFormat/>
    <w:rsid w:val="0060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600F1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00F1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600F19"/>
    <w:rPr>
      <w:vertAlign w:val="superscript"/>
    </w:rPr>
  </w:style>
  <w:style w:type="paragraph" w:customStyle="1" w:styleId="BodyText21">
    <w:name w:val="Body Text 21"/>
    <w:basedOn w:val="Norml"/>
    <w:rsid w:val="00187FB2"/>
    <w:pPr>
      <w:overflowPunct/>
      <w:autoSpaceDE/>
      <w:autoSpaceDN/>
      <w:adjustRightInd/>
      <w:textAlignment w:val="auto"/>
    </w:pPr>
  </w:style>
  <w:style w:type="paragraph" w:styleId="Szvegtrzs">
    <w:name w:val="Body Text"/>
    <w:basedOn w:val="Norml"/>
    <w:link w:val="SzvegtrzsChar"/>
    <w:uiPriority w:val="99"/>
    <w:semiHidden/>
    <w:unhideWhenUsed/>
    <w:rsid w:val="00D102E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102E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7740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740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7740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7740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31">
    <w:name w:val="Szövegtörzs 31"/>
    <w:basedOn w:val="Norml"/>
    <w:rsid w:val="001D230D"/>
    <w:pPr>
      <w:suppressAutoHyphens/>
      <w:overflowPunct/>
      <w:autoSpaceDE/>
      <w:autoSpaceDN/>
      <w:adjustRightInd/>
      <w:jc w:val="both"/>
      <w:textAlignment w:val="auto"/>
    </w:pPr>
    <w:rPr>
      <w:color w:val="0000FF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428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42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B5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cid:image003.jpg@01D94D16.929444B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7C2B8-A9CD-4419-8EE7-EE01F7FB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4980</Words>
  <Characters>34367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Norsics Csaba</dc:creator>
  <cp:keywords/>
  <dc:description/>
  <cp:lastModifiedBy>Porkoláb Judit</cp:lastModifiedBy>
  <cp:revision>3</cp:revision>
  <cp:lastPrinted>2023-03-23T14:03:00Z</cp:lastPrinted>
  <dcterms:created xsi:type="dcterms:W3CDTF">2023-04-19T07:49:00Z</dcterms:created>
  <dcterms:modified xsi:type="dcterms:W3CDTF">2023-04-19T07:53:00Z</dcterms:modified>
</cp:coreProperties>
</file>